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4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9378"/>
      </w:tblGrid>
      <w:tr w:rsidR="003D35BB" w:rsidRPr="003C730A" w:rsidTr="00A07195">
        <w:trPr>
          <w:trHeight w:val="3403"/>
        </w:trPr>
        <w:tc>
          <w:tcPr>
            <w:tcW w:w="9486" w:type="dxa"/>
            <w:gridSpan w:val="2"/>
          </w:tcPr>
          <w:p w:rsidR="00391E4A" w:rsidRPr="00391E4A" w:rsidRDefault="00391E4A" w:rsidP="00391E4A">
            <w:pPr>
              <w:pStyle w:val="Heading1"/>
              <w:spacing w:before="0" w:beforeAutospacing="0" w:after="150" w:afterAutospacing="0" w:line="540" w:lineRule="atLeast"/>
              <w:outlineLvl w:val="0"/>
              <w:rPr>
                <w:rFonts w:ascii="Open Sans" w:hAnsi="Open Sans" w:cs="Open Sans"/>
                <w:b w:val="0"/>
                <w:bCs w:val="0"/>
                <w:color w:val="A70B2C"/>
                <w:spacing w:val="-15"/>
                <w:sz w:val="40"/>
                <w:szCs w:val="40"/>
                <w:lang w:val="en-US"/>
              </w:rPr>
            </w:pPr>
            <w:r w:rsidRPr="00391E4A">
              <w:rPr>
                <w:rFonts w:ascii="Open Sans" w:hAnsi="Open Sans" w:cs="Open Sans"/>
                <w:b w:val="0"/>
                <w:bCs w:val="0"/>
                <w:color w:val="A70B2C"/>
                <w:spacing w:val="-15"/>
                <w:sz w:val="40"/>
                <w:szCs w:val="40"/>
                <w:lang w:val="en-US"/>
              </w:rPr>
              <w:t>The Lorca earthquake: Lessons for reconstruction</w:t>
            </w:r>
          </w:p>
          <w:p w:rsidR="00391E4A" w:rsidRPr="003C730A" w:rsidRDefault="00391E4A" w:rsidP="003C730A">
            <w:pPr>
              <w:spacing w:line="276" w:lineRule="auto"/>
              <w:jc w:val="both"/>
              <w:rPr>
                <w:rFonts w:ascii="Open Sans" w:hAnsi="Open Sans" w:cs="Open Sans"/>
                <w:color w:val="7F7F7F" w:themeColor="text1" w:themeTint="80"/>
                <w:lang w:val="en-US"/>
              </w:rPr>
            </w:pPr>
            <w:r w:rsidRPr="003C730A">
              <w:rPr>
                <w:rFonts w:ascii="Open Sans" w:hAnsi="Open Sans" w:cs="Open Sans"/>
                <w:color w:val="7F7F7F" w:themeColor="text1" w:themeTint="80"/>
                <w:lang w:val="en-US"/>
              </w:rPr>
              <w:t>Given the extent of the damage caused by the Lorca earthquake, the scale of reconstru</w:t>
            </w:r>
            <w:r w:rsidRPr="003C730A">
              <w:rPr>
                <w:rFonts w:ascii="Open Sans" w:hAnsi="Open Sans" w:cs="Open Sans"/>
                <w:color w:val="7F7F7F" w:themeColor="text1" w:themeTint="80"/>
                <w:lang w:val="en-US"/>
              </w:rPr>
              <w:t>c</w:t>
            </w:r>
            <w:r w:rsidRPr="003C730A">
              <w:rPr>
                <w:rFonts w:ascii="Open Sans" w:hAnsi="Open Sans" w:cs="Open Sans"/>
                <w:color w:val="7F7F7F" w:themeColor="text1" w:themeTint="80"/>
                <w:lang w:val="en-US"/>
              </w:rPr>
              <w:t>tion required greatly exceeds the mere re-erection of its buildings. Major decisions r</w:t>
            </w:r>
            <w:r w:rsidRPr="003C730A">
              <w:rPr>
                <w:rFonts w:ascii="Open Sans" w:hAnsi="Open Sans" w:cs="Open Sans"/>
                <w:color w:val="7F7F7F" w:themeColor="text1" w:themeTint="80"/>
                <w:lang w:val="en-US"/>
              </w:rPr>
              <w:t>e</w:t>
            </w:r>
            <w:r w:rsidRPr="003C730A">
              <w:rPr>
                <w:rFonts w:ascii="Open Sans" w:hAnsi="Open Sans" w:cs="Open Sans"/>
                <w:color w:val="7F7F7F" w:themeColor="text1" w:themeTint="80"/>
                <w:lang w:val="en-US"/>
              </w:rPr>
              <w:t>specting the urban model are called for, important decisions that will irreversibly cond</w:t>
            </w:r>
            <w:r w:rsidRPr="003C730A">
              <w:rPr>
                <w:rFonts w:ascii="Open Sans" w:hAnsi="Open Sans" w:cs="Open Sans"/>
                <w:color w:val="7F7F7F" w:themeColor="text1" w:themeTint="80"/>
                <w:lang w:val="en-US"/>
              </w:rPr>
              <w:t>i</w:t>
            </w:r>
            <w:r w:rsidRPr="003C730A">
              <w:rPr>
                <w:rFonts w:ascii="Open Sans" w:hAnsi="Open Sans" w:cs="Open Sans"/>
                <w:color w:val="7F7F7F" w:themeColor="text1" w:themeTint="80"/>
                <w:lang w:val="en-US"/>
              </w:rPr>
              <w:t>tion the future of the city’s po</w:t>
            </w:r>
            <w:r w:rsidRPr="003C730A">
              <w:rPr>
                <w:rFonts w:ascii="Open Sans" w:hAnsi="Open Sans" w:cs="Open Sans"/>
                <w:color w:val="7F7F7F" w:themeColor="text1" w:themeTint="80"/>
                <w:lang w:val="en-US"/>
              </w:rPr>
              <w:t>p</w:t>
            </w:r>
            <w:r w:rsidRPr="003C730A">
              <w:rPr>
                <w:rFonts w:ascii="Open Sans" w:hAnsi="Open Sans" w:cs="Open Sans"/>
                <w:color w:val="7F7F7F" w:themeColor="text1" w:themeTint="80"/>
                <w:lang w:val="en-US"/>
              </w:rPr>
              <w:t>ulation. The formidable challenge involved is to balance very disperse, at times abstract and always debatable criteria. That challenge, moreover, must be breasted with tools (some of the most common construction systems) whose pe</w:t>
            </w:r>
            <w:r w:rsidRPr="003C730A">
              <w:rPr>
                <w:rFonts w:ascii="Open Sans" w:hAnsi="Open Sans" w:cs="Open Sans"/>
                <w:color w:val="7F7F7F" w:themeColor="text1" w:themeTint="80"/>
                <w:lang w:val="en-US"/>
              </w:rPr>
              <w:t>r</w:t>
            </w:r>
            <w:r w:rsidRPr="003C730A">
              <w:rPr>
                <w:rFonts w:ascii="Open Sans" w:hAnsi="Open Sans" w:cs="Open Sans"/>
                <w:color w:val="7F7F7F" w:themeColor="text1" w:themeTint="80"/>
                <w:lang w:val="en-US"/>
              </w:rPr>
              <w:t>formance during the quake proved to be unsafe.</w:t>
            </w:r>
          </w:p>
        </w:tc>
      </w:tr>
      <w:tr w:rsidR="00EB6195" w:rsidTr="00EB6195">
        <w:trPr>
          <w:gridBefore w:val="1"/>
          <w:wBefore w:w="108" w:type="dxa"/>
          <w:trHeight w:val="2012"/>
        </w:trPr>
        <w:tc>
          <w:tcPr>
            <w:tcW w:w="9378" w:type="dxa"/>
            <w:shd w:val="clear" w:color="auto" w:fill="F2DBDB" w:themeFill="accent2" w:themeFillTint="33"/>
            <w:vAlign w:val="center"/>
          </w:tcPr>
          <w:p w:rsidR="00A07195" w:rsidRPr="003C730A" w:rsidRDefault="00A07195" w:rsidP="00A07195">
            <w:pPr>
              <w:spacing w:line="276" w:lineRule="auto"/>
              <w:outlineLvl w:val="1"/>
              <w:rPr>
                <w:rFonts w:ascii="Open Sans" w:eastAsia="Times New Roman" w:hAnsi="Open Sans" w:cs="Open Sans"/>
                <w:b/>
                <w:color w:val="A70B2C"/>
                <w:spacing w:val="-15"/>
                <w:sz w:val="16"/>
                <w:szCs w:val="16"/>
                <w:lang w:val="en-US" w:eastAsia="es-ES"/>
              </w:rPr>
            </w:pPr>
          </w:p>
          <w:p w:rsidR="00734588" w:rsidRPr="00734588" w:rsidRDefault="00734588" w:rsidP="00A07195">
            <w:pPr>
              <w:spacing w:after="150" w:line="276" w:lineRule="auto"/>
              <w:outlineLvl w:val="1"/>
              <w:rPr>
                <w:rFonts w:ascii="Open Sans" w:eastAsia="Times New Roman" w:hAnsi="Open Sans" w:cs="Open Sans"/>
                <w:color w:val="A70B2C"/>
                <w:spacing w:val="-15"/>
                <w:lang w:eastAsia="es-ES"/>
              </w:rPr>
            </w:pPr>
            <w:r>
              <w:rPr>
                <w:rFonts w:ascii="Open Sans" w:eastAsia="Times New Roman" w:hAnsi="Open Sans" w:cs="Open Sans"/>
                <w:b/>
                <w:color w:val="A70B2C"/>
                <w:spacing w:val="-15"/>
                <w:lang w:eastAsia="es-ES"/>
              </w:rPr>
              <w:t>Ramón Cabal  Álvarez</w:t>
            </w:r>
            <w:r w:rsidR="004C253A">
              <w:rPr>
                <w:rFonts w:ascii="Open Sans" w:eastAsia="Times New Roman" w:hAnsi="Open Sans" w:cs="Open Sans"/>
                <w:b/>
                <w:color w:val="A70B2C"/>
                <w:spacing w:val="-15"/>
                <w:lang w:eastAsia="es-ES"/>
              </w:rPr>
              <w:br/>
            </w:r>
            <w:r>
              <w:rPr>
                <w:rFonts w:ascii="Open Sans" w:eastAsia="Times New Roman" w:hAnsi="Open Sans" w:cs="Open Sans"/>
                <w:color w:val="A70B2C"/>
                <w:spacing w:val="-15"/>
                <w:lang w:eastAsia="es-ES"/>
              </w:rPr>
              <w:t>INTEMAC</w:t>
            </w:r>
            <w:r w:rsidR="003C730A">
              <w:rPr>
                <w:rFonts w:ascii="Open Sans" w:eastAsia="Times New Roman" w:hAnsi="Open Sans" w:cs="Open Sans"/>
                <w:color w:val="A70B2C"/>
                <w:spacing w:val="-15"/>
                <w:lang w:eastAsia="es-ES"/>
              </w:rPr>
              <w:t xml:space="preserve">, </w:t>
            </w:r>
            <w:r w:rsidR="003C730A">
              <w:rPr>
                <w:rFonts w:ascii="Open Sans" w:eastAsia="Times New Roman" w:hAnsi="Open Sans" w:cs="Open Sans"/>
                <w:color w:val="A70B2C"/>
                <w:spacing w:val="-15"/>
                <w:lang w:eastAsia="es-ES"/>
              </w:rPr>
              <w:t>Universidad Politécnica de Madrid</w:t>
            </w:r>
            <w:r w:rsidR="00EB6195">
              <w:rPr>
                <w:rFonts w:ascii="Open Sans" w:eastAsia="Times New Roman" w:hAnsi="Open Sans" w:cs="Open Sans"/>
                <w:b/>
                <w:color w:val="A70B2C"/>
                <w:spacing w:val="-15"/>
                <w:lang w:eastAsia="es-ES"/>
              </w:rPr>
              <w:br/>
            </w:r>
            <w:r>
              <w:rPr>
                <w:rFonts w:ascii="Open Sans" w:eastAsia="Times New Roman" w:hAnsi="Open Sans" w:cs="Open Sans"/>
                <w:b/>
                <w:color w:val="A70B2C"/>
                <w:spacing w:val="-15"/>
                <w:lang w:eastAsia="es-ES"/>
              </w:rPr>
              <w:t>Eduardo Díaz-Pavón Cuaresma</w:t>
            </w:r>
            <w:r w:rsidR="00EB6195" w:rsidRPr="003D35BB">
              <w:rPr>
                <w:rFonts w:ascii="Open Sans" w:eastAsia="Times New Roman" w:hAnsi="Open Sans" w:cs="Open Sans"/>
                <w:b/>
                <w:color w:val="A70B2C"/>
                <w:spacing w:val="-15"/>
                <w:lang w:eastAsia="es-ES"/>
              </w:rPr>
              <w:br/>
            </w:r>
            <w:r w:rsidR="003C730A">
              <w:rPr>
                <w:rFonts w:ascii="Open Sans" w:eastAsia="Times New Roman" w:hAnsi="Open Sans" w:cs="Open Sans"/>
                <w:color w:val="A70B2C"/>
                <w:spacing w:val="-15"/>
                <w:lang w:eastAsia="es-ES"/>
              </w:rPr>
              <w:t xml:space="preserve">INTEMAC, </w:t>
            </w:r>
            <w:r w:rsidR="003C730A">
              <w:rPr>
                <w:rFonts w:ascii="Open Sans" w:eastAsia="Times New Roman" w:hAnsi="Open Sans" w:cs="Open Sans"/>
                <w:color w:val="A70B2C"/>
                <w:spacing w:val="-15"/>
                <w:lang w:eastAsia="es-ES"/>
              </w:rPr>
              <w:t>Universidad Europea de Madrid</w:t>
            </w:r>
            <w:r>
              <w:rPr>
                <w:rFonts w:ascii="Open Sans" w:eastAsia="Times New Roman" w:hAnsi="Open Sans" w:cs="Open Sans"/>
                <w:color w:val="A70B2C"/>
                <w:spacing w:val="-15"/>
                <w:lang w:eastAsia="es-ES"/>
              </w:rPr>
              <w:br/>
            </w:r>
            <w:r w:rsidRPr="00734588">
              <w:rPr>
                <w:rFonts w:ascii="Open Sans" w:eastAsia="Times New Roman" w:hAnsi="Open Sans" w:cs="Open Sans"/>
                <w:b/>
                <w:color w:val="A70B2C"/>
                <w:spacing w:val="-15"/>
                <w:lang w:eastAsia="es-ES"/>
              </w:rPr>
              <w:t>Raúl Rodríguez Escribano</w:t>
            </w:r>
            <w:r>
              <w:rPr>
                <w:rFonts w:ascii="Open Sans" w:eastAsia="Times New Roman" w:hAnsi="Open Sans" w:cs="Open Sans"/>
                <w:color w:val="A70B2C"/>
                <w:spacing w:val="-15"/>
                <w:lang w:eastAsia="es-ES"/>
              </w:rPr>
              <w:br/>
            </w:r>
            <w:r w:rsidR="003C730A">
              <w:rPr>
                <w:rFonts w:ascii="Open Sans" w:eastAsia="Times New Roman" w:hAnsi="Open Sans" w:cs="Open Sans"/>
                <w:color w:val="A70B2C"/>
                <w:spacing w:val="-15"/>
                <w:lang w:eastAsia="es-ES"/>
              </w:rPr>
              <w:t xml:space="preserve">INTEMAC, </w:t>
            </w:r>
            <w:r>
              <w:rPr>
                <w:rFonts w:ascii="Open Sans" w:eastAsia="Times New Roman" w:hAnsi="Open Sans" w:cs="Open Sans"/>
                <w:color w:val="A70B2C"/>
                <w:spacing w:val="-15"/>
                <w:lang w:eastAsia="es-ES"/>
              </w:rPr>
              <w:t>Universidad Europea de Madrid</w:t>
            </w:r>
          </w:p>
        </w:tc>
      </w:tr>
    </w:tbl>
    <w:p w:rsidR="003F4635" w:rsidRDefault="003F4635"/>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62"/>
        <w:gridCol w:w="236"/>
        <w:gridCol w:w="3166"/>
      </w:tblGrid>
      <w:tr w:rsidR="003F4635" w:rsidRPr="007D6399" w:rsidTr="00457CA5">
        <w:tc>
          <w:tcPr>
            <w:tcW w:w="6062" w:type="dxa"/>
            <w:vMerge w:val="restart"/>
          </w:tcPr>
          <w:p w:rsidR="006B229C" w:rsidRPr="006B229C" w:rsidRDefault="006B229C" w:rsidP="006B229C">
            <w:pPr>
              <w:pStyle w:val="ListParagraph"/>
              <w:numPr>
                <w:ilvl w:val="0"/>
                <w:numId w:val="11"/>
              </w:numPr>
              <w:ind w:left="284" w:hanging="284"/>
              <w:jc w:val="both"/>
              <w:rPr>
                <w:rFonts w:ascii="Open Sans" w:hAnsi="Open Sans" w:cs="Open Sans"/>
                <w:color w:val="A70B2C"/>
                <w:sz w:val="28"/>
                <w:szCs w:val="28"/>
                <w:lang w:val="en-US"/>
              </w:rPr>
            </w:pPr>
            <w:r w:rsidRPr="006B229C">
              <w:rPr>
                <w:rFonts w:ascii="Open Sans" w:hAnsi="Open Sans" w:cs="Open Sans"/>
                <w:color w:val="A70B2C"/>
                <w:sz w:val="28"/>
                <w:szCs w:val="28"/>
                <w:lang w:val="en-US"/>
              </w:rPr>
              <w:t>Introduction</w:t>
            </w:r>
          </w:p>
          <w:p w:rsidR="006B229C" w:rsidRPr="006B229C" w:rsidRDefault="006B229C" w:rsidP="006B229C">
            <w:pPr>
              <w:pStyle w:val="ListParagraph"/>
              <w:ind w:left="284"/>
              <w:jc w:val="both"/>
              <w:rPr>
                <w:rFonts w:ascii="Open Sans" w:hAnsi="Open Sans" w:cs="Open Sans"/>
                <w:color w:val="353535"/>
                <w:sz w:val="28"/>
                <w:szCs w:val="28"/>
                <w:lang w:val="en-US"/>
              </w:rPr>
            </w:pPr>
          </w:p>
          <w:p w:rsidR="00A07195" w:rsidRDefault="00A07195" w:rsidP="00A07195">
            <w:pPr>
              <w:spacing w:line="276" w:lineRule="auto"/>
              <w:jc w:val="both"/>
              <w:rPr>
                <w:rFonts w:ascii="Open Sans" w:hAnsi="Open Sans" w:cs="Open Sans"/>
                <w:color w:val="353535"/>
                <w:sz w:val="20"/>
                <w:szCs w:val="20"/>
                <w:lang w:val="en-US"/>
              </w:rPr>
            </w:pPr>
            <w:r w:rsidRPr="00A07195">
              <w:rPr>
                <w:rFonts w:ascii="Open Sans" w:hAnsi="Open Sans" w:cs="Open Sans"/>
                <w:color w:val="353535"/>
                <w:sz w:val="20"/>
                <w:szCs w:val="20"/>
                <w:lang w:val="en-US"/>
              </w:rPr>
              <w:t>In the afternoon of 11 May 2011, the earth around Lorca, a town in the Spanish province of Murcia, was shaken twice. Although the quake was of moderate magnitude, the proxim</w:t>
            </w:r>
            <w:r w:rsidRPr="00A07195">
              <w:rPr>
                <w:rFonts w:ascii="Open Sans" w:hAnsi="Open Sans" w:cs="Open Sans"/>
                <w:color w:val="353535"/>
                <w:sz w:val="20"/>
                <w:szCs w:val="20"/>
                <w:lang w:val="en-US"/>
              </w:rPr>
              <w:t>i</w:t>
            </w:r>
            <w:r w:rsidRPr="00A07195">
              <w:rPr>
                <w:rFonts w:ascii="Open Sans" w:hAnsi="Open Sans" w:cs="Open Sans"/>
                <w:color w:val="353535"/>
                <w:sz w:val="20"/>
                <w:szCs w:val="20"/>
                <w:lang w:val="en-US"/>
              </w:rPr>
              <w:t xml:space="preserve">ty of its </w:t>
            </w:r>
            <w:proofErr w:type="spellStart"/>
            <w:r w:rsidRPr="00A07195">
              <w:rPr>
                <w:rFonts w:ascii="Open Sans" w:hAnsi="Open Sans" w:cs="Open Sans"/>
                <w:color w:val="353535"/>
                <w:sz w:val="20"/>
                <w:szCs w:val="20"/>
                <w:lang w:val="en-US"/>
              </w:rPr>
              <w:t>epicentre</w:t>
            </w:r>
            <w:proofErr w:type="spellEnd"/>
            <w:r w:rsidRPr="00A07195">
              <w:rPr>
                <w:rFonts w:ascii="Open Sans" w:hAnsi="Open Sans" w:cs="Open Sans"/>
                <w:color w:val="353535"/>
                <w:sz w:val="20"/>
                <w:szCs w:val="20"/>
                <w:lang w:val="en-US"/>
              </w:rPr>
              <w:t xml:space="preserve"> and its scant depth caused a brief but eno</w:t>
            </w:r>
            <w:r w:rsidRPr="00A07195">
              <w:rPr>
                <w:rFonts w:ascii="Open Sans" w:hAnsi="Open Sans" w:cs="Open Sans"/>
                <w:color w:val="353535"/>
                <w:sz w:val="20"/>
                <w:szCs w:val="20"/>
                <w:lang w:val="en-US"/>
              </w:rPr>
              <w:t>r</w:t>
            </w:r>
            <w:r w:rsidRPr="00A07195">
              <w:rPr>
                <w:rFonts w:ascii="Open Sans" w:hAnsi="Open Sans" w:cs="Open Sans"/>
                <w:color w:val="353535"/>
                <w:sz w:val="20"/>
                <w:szCs w:val="20"/>
                <w:lang w:val="en-US"/>
              </w:rPr>
              <w:t>mously violent surface tremor. The horizontal acceleration recorded, 0.37 g, was unprecedented in Spain.</w:t>
            </w:r>
          </w:p>
          <w:p w:rsidR="00A07195" w:rsidRDefault="00A07195" w:rsidP="00A07195">
            <w:pPr>
              <w:spacing w:line="276" w:lineRule="auto"/>
              <w:jc w:val="both"/>
              <w:rPr>
                <w:rFonts w:ascii="Open Sans" w:hAnsi="Open Sans" w:cs="Open Sans"/>
                <w:color w:val="353535"/>
                <w:sz w:val="20"/>
                <w:szCs w:val="20"/>
                <w:lang w:val="en-US"/>
              </w:rPr>
            </w:pPr>
            <w:r w:rsidRPr="00A07195">
              <w:rPr>
                <w:rFonts w:ascii="Open Sans" w:hAnsi="Open Sans" w:cs="Open Sans"/>
                <w:color w:val="353535"/>
                <w:sz w:val="20"/>
                <w:szCs w:val="20"/>
                <w:lang w:val="en-US"/>
              </w:rPr>
              <w:br/>
              <w:t>As a direct result of the quakes, especially the second (with a higher magnitude than the first), many architectural elements, including roof parapets, façade panels and store front encl</w:t>
            </w:r>
            <w:r w:rsidRPr="00A07195">
              <w:rPr>
                <w:rFonts w:ascii="Open Sans" w:hAnsi="Open Sans" w:cs="Open Sans"/>
                <w:color w:val="353535"/>
                <w:sz w:val="20"/>
                <w:szCs w:val="20"/>
                <w:lang w:val="en-US"/>
              </w:rPr>
              <w:t>o</w:t>
            </w:r>
            <w:r w:rsidRPr="00A07195">
              <w:rPr>
                <w:rFonts w:ascii="Open Sans" w:hAnsi="Open Sans" w:cs="Open Sans"/>
                <w:color w:val="353535"/>
                <w:sz w:val="20"/>
                <w:szCs w:val="20"/>
                <w:lang w:val="en-US"/>
              </w:rPr>
              <w:t>sures, fell off of buildings and onto the street (photograph 1). All the mortalities and the vast majority of the injuries were due to the impact of falling rubble.</w:t>
            </w:r>
          </w:p>
          <w:p w:rsidR="00A07195" w:rsidRDefault="00A07195" w:rsidP="00A07195">
            <w:pPr>
              <w:spacing w:line="276" w:lineRule="auto"/>
              <w:jc w:val="both"/>
              <w:rPr>
                <w:rFonts w:ascii="Open Sans" w:hAnsi="Open Sans" w:cs="Open Sans"/>
                <w:color w:val="353535"/>
                <w:sz w:val="20"/>
                <w:szCs w:val="20"/>
                <w:lang w:val="en-US"/>
              </w:rPr>
            </w:pPr>
          </w:p>
          <w:p w:rsidR="00A07195" w:rsidRDefault="00A07195" w:rsidP="00A07195">
            <w:pPr>
              <w:spacing w:line="276" w:lineRule="auto"/>
              <w:jc w:val="both"/>
              <w:rPr>
                <w:rFonts w:ascii="Open Sans" w:hAnsi="Open Sans" w:cs="Open Sans"/>
                <w:color w:val="353535"/>
                <w:sz w:val="20"/>
                <w:szCs w:val="20"/>
                <w:lang w:val="en-US"/>
              </w:rPr>
            </w:pPr>
            <w:r w:rsidRPr="00A07195">
              <w:rPr>
                <w:rFonts w:ascii="Open Sans" w:hAnsi="Open Sans" w:cs="Open Sans"/>
                <w:color w:val="353535"/>
                <w:sz w:val="20"/>
                <w:szCs w:val="20"/>
                <w:lang w:val="en-US"/>
              </w:rPr>
              <w:t xml:space="preserve">Rubble removal and building inspection and recovery were initiated immediately after the quakes. In a matter of a few days, decisions of major importance were made on the </w:t>
            </w:r>
            <w:proofErr w:type="spellStart"/>
            <w:r w:rsidRPr="00A07195">
              <w:rPr>
                <w:rFonts w:ascii="Open Sans" w:hAnsi="Open Sans" w:cs="Open Sans"/>
                <w:color w:val="353535"/>
                <w:sz w:val="20"/>
                <w:szCs w:val="20"/>
                <w:lang w:val="en-US"/>
              </w:rPr>
              <w:t>orga</w:t>
            </w:r>
            <w:r w:rsidRPr="00A07195">
              <w:rPr>
                <w:rFonts w:ascii="Open Sans" w:hAnsi="Open Sans" w:cs="Open Sans"/>
                <w:color w:val="353535"/>
                <w:sz w:val="20"/>
                <w:szCs w:val="20"/>
                <w:lang w:val="en-US"/>
              </w:rPr>
              <w:t>n</w:t>
            </w:r>
            <w:r w:rsidRPr="00A07195">
              <w:rPr>
                <w:rFonts w:ascii="Open Sans" w:hAnsi="Open Sans" w:cs="Open Sans"/>
                <w:color w:val="353535"/>
                <w:sz w:val="20"/>
                <w:szCs w:val="20"/>
                <w:lang w:val="en-US"/>
              </w:rPr>
              <w:t>isation</w:t>
            </w:r>
            <w:proofErr w:type="spellEnd"/>
            <w:r w:rsidRPr="00A07195">
              <w:rPr>
                <w:rFonts w:ascii="Open Sans" w:hAnsi="Open Sans" w:cs="Open Sans"/>
                <w:color w:val="353535"/>
                <w:sz w:val="20"/>
                <w:szCs w:val="20"/>
                <w:lang w:val="en-US"/>
              </w:rPr>
              <w:t xml:space="preserve"> of the reconstruction tasks, the results of which were visible very shortly thereafter.</w:t>
            </w:r>
          </w:p>
          <w:p w:rsidR="006B229C" w:rsidRDefault="006B229C" w:rsidP="00A07195">
            <w:pPr>
              <w:spacing w:line="276" w:lineRule="auto"/>
              <w:jc w:val="both"/>
              <w:rPr>
                <w:rFonts w:ascii="Open Sans" w:hAnsi="Open Sans" w:cs="Open Sans"/>
                <w:color w:val="353535"/>
                <w:sz w:val="20"/>
                <w:szCs w:val="20"/>
                <w:lang w:val="en-US"/>
              </w:rPr>
            </w:pPr>
          </w:p>
          <w:p w:rsidR="006B229C" w:rsidRDefault="006B229C" w:rsidP="00A07195">
            <w:pPr>
              <w:spacing w:line="276" w:lineRule="auto"/>
              <w:jc w:val="both"/>
              <w:rPr>
                <w:rFonts w:ascii="Open Sans" w:hAnsi="Open Sans" w:cs="Open Sans"/>
                <w:color w:val="353535"/>
                <w:sz w:val="20"/>
                <w:szCs w:val="20"/>
                <w:lang w:val="en-US"/>
              </w:rPr>
            </w:pPr>
          </w:p>
          <w:p w:rsidR="004C253A" w:rsidRPr="003C730A" w:rsidRDefault="00A07195" w:rsidP="00A07195">
            <w:pPr>
              <w:spacing w:line="276" w:lineRule="auto"/>
              <w:jc w:val="both"/>
              <w:rPr>
                <w:rFonts w:ascii="Open Sans" w:hAnsi="Open Sans" w:cs="Open Sans"/>
                <w:color w:val="353535"/>
                <w:sz w:val="20"/>
                <w:szCs w:val="20"/>
                <w:lang w:val="en-US"/>
              </w:rPr>
            </w:pPr>
            <w:r w:rsidRPr="00A07195">
              <w:rPr>
                <w:rFonts w:ascii="Open Sans" w:hAnsi="Open Sans" w:cs="Open Sans"/>
                <w:color w:val="353535"/>
                <w:sz w:val="20"/>
                <w:szCs w:val="20"/>
                <w:lang w:val="en-US"/>
              </w:rPr>
              <w:br/>
            </w:r>
            <w:r w:rsidRPr="00A07195">
              <w:rPr>
                <w:rFonts w:ascii="Open Sans" w:hAnsi="Open Sans" w:cs="Open Sans"/>
                <w:color w:val="353535"/>
                <w:sz w:val="20"/>
                <w:szCs w:val="20"/>
                <w:lang w:val="en-US"/>
              </w:rPr>
              <w:lastRenderedPageBreak/>
              <w:t xml:space="preserve">Only weeks later, a large number of buildings were earmarked for demolition (photograph 2). Since many of the buildings affected were positioned side-by-side, the appearance of some </w:t>
            </w:r>
            <w:proofErr w:type="spellStart"/>
            <w:r w:rsidRPr="00A07195">
              <w:rPr>
                <w:rFonts w:ascii="Open Sans" w:hAnsi="Open Sans" w:cs="Open Sans"/>
                <w:color w:val="353535"/>
                <w:sz w:val="20"/>
                <w:szCs w:val="20"/>
                <w:lang w:val="en-US"/>
              </w:rPr>
              <w:t>neighbourhoods</w:t>
            </w:r>
            <w:proofErr w:type="spellEnd"/>
            <w:r w:rsidRPr="00A07195">
              <w:rPr>
                <w:rFonts w:ascii="Open Sans" w:hAnsi="Open Sans" w:cs="Open Sans"/>
                <w:color w:val="353535"/>
                <w:sz w:val="20"/>
                <w:szCs w:val="20"/>
                <w:lang w:val="en-US"/>
              </w:rPr>
              <w:t xml:space="preserve"> was soon substantially altered by the presence of vast empty lots. The outcome was more than the occasional gap between two buildings on a given street: whole city blocks disappeared. That process obviously led to pr</w:t>
            </w:r>
            <w:r w:rsidRPr="00A07195">
              <w:rPr>
                <w:rFonts w:ascii="Open Sans" w:hAnsi="Open Sans" w:cs="Open Sans"/>
                <w:color w:val="353535"/>
                <w:sz w:val="20"/>
                <w:szCs w:val="20"/>
                <w:lang w:val="en-US"/>
              </w:rPr>
              <w:t>o</w:t>
            </w:r>
            <w:r w:rsidRPr="00A07195">
              <w:rPr>
                <w:rFonts w:ascii="Open Sans" w:hAnsi="Open Sans" w:cs="Open Sans"/>
                <w:color w:val="353535"/>
                <w:sz w:val="20"/>
                <w:szCs w:val="20"/>
                <w:lang w:val="en-US"/>
              </w:rPr>
              <w:t xml:space="preserve">found urban transformation, with the redistribution of public and private spaces, the opportunity to build new municipal facilities, improvements in infrastructures and the like. </w:t>
            </w:r>
            <w:r w:rsidR="0070652F">
              <w:rPr>
                <w:rFonts w:ascii="Open Sans" w:hAnsi="Open Sans" w:cs="Open Sans"/>
                <w:color w:val="353535"/>
                <w:sz w:val="20"/>
                <w:szCs w:val="20"/>
                <w:lang w:val="en-US"/>
              </w:rPr>
              <w:br/>
            </w:r>
            <w:r w:rsidRPr="003C730A">
              <w:rPr>
                <w:rFonts w:ascii="Open Sans" w:hAnsi="Open Sans" w:cs="Open Sans"/>
                <w:color w:val="353535"/>
                <w:sz w:val="20"/>
                <w:szCs w:val="20"/>
                <w:lang w:val="en-US"/>
              </w:rPr>
              <w:t xml:space="preserve">A better </w:t>
            </w:r>
            <w:proofErr w:type="gramStart"/>
            <w:r w:rsidRPr="003C730A">
              <w:rPr>
                <w:rFonts w:ascii="Open Sans" w:hAnsi="Open Sans" w:cs="Open Sans"/>
                <w:color w:val="353535"/>
                <w:sz w:val="20"/>
                <w:szCs w:val="20"/>
                <w:lang w:val="en-US"/>
              </w:rPr>
              <w:t>city  should</w:t>
            </w:r>
            <w:proofErr w:type="gramEnd"/>
            <w:r w:rsidRPr="003C730A">
              <w:rPr>
                <w:rFonts w:ascii="Open Sans" w:hAnsi="Open Sans" w:cs="Open Sans"/>
                <w:color w:val="353535"/>
                <w:sz w:val="20"/>
                <w:szCs w:val="20"/>
                <w:lang w:val="en-US"/>
              </w:rPr>
              <w:t xml:space="preserve"> arise from these ashes.</w:t>
            </w:r>
          </w:p>
          <w:p w:rsidR="00A07195" w:rsidRPr="00A07195" w:rsidRDefault="00A07195" w:rsidP="00A07195">
            <w:pPr>
              <w:spacing w:line="276" w:lineRule="auto"/>
              <w:jc w:val="both"/>
              <w:rPr>
                <w:rFonts w:ascii="Open Sans" w:hAnsi="Open Sans" w:cs="Open Sans"/>
                <w:sz w:val="20"/>
                <w:szCs w:val="20"/>
                <w:lang w:val="en-US"/>
              </w:rPr>
            </w:pPr>
          </w:p>
          <w:p w:rsidR="00391E4A" w:rsidRPr="00667723" w:rsidRDefault="00391E4A" w:rsidP="00391E4A">
            <w:pPr>
              <w:spacing w:line="276" w:lineRule="auto"/>
              <w:jc w:val="both"/>
              <w:rPr>
                <w:rFonts w:ascii="Open Sans" w:hAnsi="Open Sans" w:cs="Open Sans"/>
                <w:sz w:val="20"/>
                <w:szCs w:val="20"/>
                <w:lang w:val="en-US"/>
              </w:rPr>
            </w:pPr>
            <w:r w:rsidRPr="00667723">
              <w:rPr>
                <w:rFonts w:ascii="Open Sans" w:hAnsi="Open Sans" w:cs="Open Sans"/>
                <w:sz w:val="20"/>
                <w:szCs w:val="20"/>
                <w:lang w:val="en-GB"/>
              </w:rPr>
              <w:t>Nonetheless, some aspects of reconstruction have posed siz</w:t>
            </w:r>
            <w:r w:rsidRPr="00667723">
              <w:rPr>
                <w:rFonts w:ascii="Open Sans" w:hAnsi="Open Sans" w:cs="Open Sans"/>
                <w:sz w:val="20"/>
                <w:szCs w:val="20"/>
                <w:lang w:val="en-GB"/>
              </w:rPr>
              <w:t>e</w:t>
            </w:r>
            <w:r w:rsidRPr="00667723">
              <w:rPr>
                <w:rFonts w:ascii="Open Sans" w:hAnsi="Open Sans" w:cs="Open Sans"/>
                <w:sz w:val="20"/>
                <w:szCs w:val="20"/>
                <w:lang w:val="en-GB"/>
              </w:rPr>
              <w:t>able legal, economic, and in the final analysis political, pro</w:t>
            </w:r>
            <w:r w:rsidRPr="00667723">
              <w:rPr>
                <w:rFonts w:ascii="Open Sans" w:hAnsi="Open Sans" w:cs="Open Sans"/>
                <w:sz w:val="20"/>
                <w:szCs w:val="20"/>
                <w:lang w:val="en-GB"/>
              </w:rPr>
              <w:t>b</w:t>
            </w:r>
            <w:r w:rsidRPr="00667723">
              <w:rPr>
                <w:rFonts w:ascii="Open Sans" w:hAnsi="Open Sans" w:cs="Open Sans"/>
                <w:sz w:val="20"/>
                <w:szCs w:val="20"/>
                <w:lang w:val="en-GB"/>
              </w:rPr>
              <w:t>lems.</w:t>
            </w:r>
            <w:r w:rsidRPr="00667723">
              <w:rPr>
                <w:rFonts w:ascii="Open Sans" w:hAnsi="Open Sans" w:cs="Open Sans"/>
                <w:sz w:val="20"/>
                <w:szCs w:val="20"/>
                <w:lang w:val="en-US"/>
              </w:rPr>
              <w:t xml:space="preserve"> </w:t>
            </w:r>
            <w:r w:rsidRPr="00667723">
              <w:rPr>
                <w:rFonts w:ascii="Open Sans" w:hAnsi="Open Sans" w:cs="Open Sans"/>
                <w:sz w:val="20"/>
                <w:szCs w:val="20"/>
                <w:lang w:val="en-GB"/>
              </w:rPr>
              <w:t>Striking a suitable balance among them all constitutes a considerable challenge that will determine the end result of the actions adopted.</w:t>
            </w:r>
          </w:p>
          <w:p w:rsidR="004C253A" w:rsidRDefault="004C253A" w:rsidP="00391E4A">
            <w:pPr>
              <w:spacing w:line="276" w:lineRule="auto"/>
              <w:jc w:val="both"/>
              <w:rPr>
                <w:rFonts w:ascii="Open Sans" w:hAnsi="Open Sans" w:cs="Open Sans"/>
                <w:sz w:val="20"/>
                <w:szCs w:val="20"/>
                <w:lang w:val="en-GB"/>
              </w:rPr>
            </w:pPr>
          </w:p>
          <w:p w:rsidR="00391E4A" w:rsidRDefault="00391E4A" w:rsidP="00391E4A">
            <w:pPr>
              <w:spacing w:line="276" w:lineRule="auto"/>
              <w:jc w:val="both"/>
              <w:rPr>
                <w:rFonts w:ascii="Open Sans" w:hAnsi="Open Sans" w:cs="Open Sans"/>
                <w:sz w:val="20"/>
                <w:szCs w:val="20"/>
                <w:lang w:val="en-GB"/>
              </w:rPr>
            </w:pPr>
            <w:r w:rsidRPr="00667723">
              <w:rPr>
                <w:rFonts w:ascii="Open Sans" w:hAnsi="Open Sans" w:cs="Open Sans"/>
                <w:sz w:val="20"/>
                <w:szCs w:val="20"/>
                <w:lang w:val="en-GB"/>
              </w:rPr>
              <w:t>Other considerations are purely technical and hence more limited in scope, although they also entail important issues because they determine the guidelines to be followed in new construction in seismic areas across the country.</w:t>
            </w:r>
            <w:r w:rsidRPr="00667723">
              <w:rPr>
                <w:rFonts w:ascii="Open Sans" w:hAnsi="Open Sans" w:cs="Open Sans"/>
                <w:sz w:val="20"/>
                <w:szCs w:val="20"/>
                <w:lang w:val="en-US"/>
              </w:rPr>
              <w:t xml:space="preserve"> </w:t>
            </w:r>
            <w:r w:rsidRPr="00667723">
              <w:rPr>
                <w:rFonts w:ascii="Open Sans" w:hAnsi="Open Sans" w:cs="Open Sans"/>
                <w:sz w:val="20"/>
                <w:szCs w:val="20"/>
                <w:lang w:val="en-GB"/>
              </w:rPr>
              <w:t>In a nutshell, answers are needed to apparently simple questions such as what should be done with roof parapets, which are so hazar</w:t>
            </w:r>
            <w:r w:rsidRPr="00667723">
              <w:rPr>
                <w:rFonts w:ascii="Open Sans" w:hAnsi="Open Sans" w:cs="Open Sans"/>
                <w:sz w:val="20"/>
                <w:szCs w:val="20"/>
                <w:lang w:val="en-GB"/>
              </w:rPr>
              <w:t>d</w:t>
            </w:r>
            <w:r w:rsidRPr="00667723">
              <w:rPr>
                <w:rFonts w:ascii="Open Sans" w:hAnsi="Open Sans" w:cs="Open Sans"/>
                <w:sz w:val="20"/>
                <w:szCs w:val="20"/>
                <w:lang w:val="en-GB"/>
              </w:rPr>
              <w:t>ous in earthquakes but so commonly found in Spanish co</w:t>
            </w:r>
            <w:r w:rsidRPr="00667723">
              <w:rPr>
                <w:rFonts w:ascii="Open Sans" w:hAnsi="Open Sans" w:cs="Open Sans"/>
                <w:sz w:val="20"/>
                <w:szCs w:val="20"/>
                <w:lang w:val="en-GB"/>
              </w:rPr>
              <w:t>n</w:t>
            </w:r>
            <w:r w:rsidRPr="00667723">
              <w:rPr>
                <w:rFonts w:ascii="Open Sans" w:hAnsi="Open Sans" w:cs="Open Sans"/>
                <w:sz w:val="20"/>
                <w:szCs w:val="20"/>
                <w:lang w:val="en-GB"/>
              </w:rPr>
              <w:t>struction.</w:t>
            </w:r>
          </w:p>
          <w:p w:rsidR="004C253A" w:rsidRPr="00667723" w:rsidRDefault="004C253A" w:rsidP="00391E4A">
            <w:pPr>
              <w:spacing w:line="276" w:lineRule="auto"/>
              <w:jc w:val="both"/>
              <w:rPr>
                <w:rFonts w:ascii="Open Sans" w:hAnsi="Open Sans" w:cs="Open Sans"/>
                <w:sz w:val="20"/>
                <w:szCs w:val="20"/>
                <w:lang w:val="en-US"/>
              </w:rPr>
            </w:pPr>
          </w:p>
          <w:p w:rsidR="00391E4A" w:rsidRPr="00667723" w:rsidRDefault="00391E4A" w:rsidP="00391E4A">
            <w:pPr>
              <w:spacing w:line="276" w:lineRule="auto"/>
              <w:jc w:val="both"/>
              <w:rPr>
                <w:rFonts w:ascii="Open Sans" w:hAnsi="Open Sans" w:cs="Open Sans"/>
                <w:sz w:val="20"/>
                <w:szCs w:val="20"/>
                <w:lang w:val="en-US"/>
              </w:rPr>
            </w:pPr>
            <w:r w:rsidRPr="00667723">
              <w:rPr>
                <w:rFonts w:ascii="Open Sans" w:hAnsi="Open Sans" w:cs="Open Sans"/>
                <w:sz w:val="20"/>
                <w:szCs w:val="20"/>
                <w:lang w:val="en-GB"/>
              </w:rPr>
              <w:t>The following account of our doubts about some of these pa</w:t>
            </w:r>
            <w:r w:rsidRPr="00667723">
              <w:rPr>
                <w:rFonts w:ascii="Open Sans" w:hAnsi="Open Sans" w:cs="Open Sans"/>
                <w:sz w:val="20"/>
                <w:szCs w:val="20"/>
                <w:lang w:val="en-GB"/>
              </w:rPr>
              <w:t>r</w:t>
            </w:r>
            <w:r w:rsidRPr="00667723">
              <w:rPr>
                <w:rFonts w:ascii="Open Sans" w:hAnsi="Open Sans" w:cs="Open Sans"/>
                <w:sz w:val="20"/>
                <w:szCs w:val="20"/>
                <w:lang w:val="en-GB"/>
              </w:rPr>
              <w:t>ticulars simply aims to emphasise their importance and the need to study them in greater depth.</w:t>
            </w:r>
          </w:p>
          <w:p w:rsidR="00B757DA" w:rsidRPr="00391E4A" w:rsidRDefault="00B757DA" w:rsidP="00457CA5">
            <w:pPr>
              <w:spacing w:after="150"/>
              <w:jc w:val="both"/>
              <w:rPr>
                <w:szCs w:val="20"/>
                <w:lang w:val="en-US"/>
              </w:rPr>
            </w:pPr>
          </w:p>
        </w:tc>
        <w:tc>
          <w:tcPr>
            <w:tcW w:w="236" w:type="dxa"/>
            <w:vMerge w:val="restart"/>
          </w:tcPr>
          <w:p w:rsidR="003F4635" w:rsidRPr="00391E4A" w:rsidRDefault="003F4635" w:rsidP="00BA3E1F">
            <w:pPr>
              <w:spacing w:line="276" w:lineRule="auto"/>
              <w:rPr>
                <w:szCs w:val="20"/>
                <w:lang w:val="en-US"/>
              </w:rPr>
            </w:pPr>
          </w:p>
        </w:tc>
        <w:tc>
          <w:tcPr>
            <w:tcW w:w="3166" w:type="dxa"/>
          </w:tcPr>
          <w:p w:rsidR="003F4635" w:rsidRPr="007D6399" w:rsidRDefault="00121225" w:rsidP="00BA3E1F">
            <w:pPr>
              <w:spacing w:line="276" w:lineRule="auto"/>
              <w:ind w:left="-61"/>
              <w:rPr>
                <w:szCs w:val="20"/>
              </w:rPr>
            </w:pPr>
            <w:r>
              <w:rPr>
                <w:rFonts w:ascii="Open Sans" w:eastAsia="Times New Roman" w:hAnsi="Open Sans" w:cs="Open Sans"/>
                <w:noProof/>
                <w:color w:val="000000"/>
                <w:spacing w:val="-15"/>
                <w:szCs w:val="20"/>
                <w:lang w:eastAsia="es-ES"/>
              </w:rPr>
              <w:drawing>
                <wp:inline distT="0" distB="0" distL="0" distR="0" wp14:anchorId="712E40F8" wp14:editId="167F5AF0">
                  <wp:extent cx="1995473" cy="1112808"/>
                  <wp:effectExtent l="0" t="0" r="5080" b="0"/>
                  <wp:docPr id="3" name="Picture 3" descr="W:\Consorseguros\IMAGES\LORCA\terremoto-lorca-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Consorseguros\IMAGES\LORCA\terremoto-lorca-0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95748" cy="1112962"/>
                          </a:xfrm>
                          <a:prstGeom prst="rect">
                            <a:avLst/>
                          </a:prstGeom>
                          <a:noFill/>
                          <a:ln>
                            <a:noFill/>
                          </a:ln>
                        </pic:spPr>
                      </pic:pic>
                    </a:graphicData>
                  </a:graphic>
                </wp:inline>
              </w:drawing>
            </w:r>
          </w:p>
          <w:p w:rsidR="00421A94" w:rsidRPr="007D6399" w:rsidRDefault="000046F2" w:rsidP="000046F2">
            <w:pPr>
              <w:spacing w:line="276" w:lineRule="auto"/>
              <w:rPr>
                <w:szCs w:val="20"/>
              </w:rPr>
            </w:pPr>
            <w:r w:rsidRPr="007D6399">
              <w:rPr>
                <w:rFonts w:ascii="Open Sans" w:hAnsi="Open Sans" w:cs="Open Sans"/>
                <w:noProof/>
                <w:sz w:val="20"/>
                <w:szCs w:val="20"/>
                <w:lang w:eastAsia="es-ES"/>
              </w:rPr>
              <mc:AlternateContent>
                <mc:Choice Requires="wps">
                  <w:drawing>
                    <wp:anchor distT="0" distB="0" distL="71755" distR="71755" simplePos="0" relativeHeight="251670528" behindDoc="0" locked="0" layoutInCell="1" allowOverlap="0" wp14:anchorId="2ED071CB" wp14:editId="0DAA52F7">
                      <wp:simplePos x="0" y="0"/>
                      <wp:positionH relativeFrom="column">
                        <wp:posOffset>-67945</wp:posOffset>
                      </wp:positionH>
                      <wp:positionV relativeFrom="paragraph">
                        <wp:posOffset>148590</wp:posOffset>
                      </wp:positionV>
                      <wp:extent cx="2044065" cy="2596515"/>
                      <wp:effectExtent l="0" t="0" r="0" b="0"/>
                      <wp:wrapSquare wrapText="bothSides"/>
                      <wp:docPr id="6" name="38 Rectángulo redondeado"/>
                      <wp:cNvGraphicFramePr/>
                      <a:graphic xmlns:a="http://schemas.openxmlformats.org/drawingml/2006/main">
                        <a:graphicData uri="http://schemas.microsoft.com/office/word/2010/wordprocessingShape">
                          <wps:wsp>
                            <wps:cNvSpPr/>
                            <wps:spPr>
                              <a:xfrm>
                                <a:off x="0" y="0"/>
                                <a:ext cx="2044065" cy="2596515"/>
                              </a:xfrm>
                              <a:prstGeom prst="roundRect">
                                <a:avLst>
                                  <a:gd name="adj" fmla="val 3337"/>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43FF6" w:rsidRPr="00A07195" w:rsidRDefault="00243FF6" w:rsidP="00BA3E1F">
                                  <w:pPr>
                                    <w:jc w:val="both"/>
                                    <w:rPr>
                                      <w:rFonts w:ascii="Open Sans" w:hAnsi="Open Sans" w:cs="Open Sans"/>
                                      <w:color w:val="000000" w:themeColor="text1"/>
                                      <w:sz w:val="20"/>
                                      <w:szCs w:val="20"/>
                                      <w:lang w:val="en-US"/>
                                    </w:rPr>
                                  </w:pPr>
                                  <w:r w:rsidRPr="00A07195">
                                    <w:rPr>
                                      <w:rFonts w:ascii="Open Sans" w:hAnsi="Open Sans" w:cs="Open Sans"/>
                                      <w:color w:val="000000" w:themeColor="text1"/>
                                      <w:sz w:val="20"/>
                                      <w:szCs w:val="20"/>
                                      <w:lang w:val="en-US"/>
                                    </w:rPr>
                                    <w:t>(</w:t>
                                  </w:r>
                                  <w:r w:rsidR="00391E4A" w:rsidRPr="00A07195">
                                    <w:rPr>
                                      <w:rFonts w:ascii="Open Sans" w:hAnsi="Open Sans" w:cs="Open Sans"/>
                                      <w:color w:val="000000" w:themeColor="text1"/>
                                      <w:sz w:val="20"/>
                                      <w:szCs w:val="20"/>
                                      <w:lang w:val="en-US"/>
                                    </w:rPr>
                                    <w:t>Photograph</w:t>
                                  </w:r>
                                  <w:r w:rsidRPr="00A07195">
                                    <w:rPr>
                                      <w:rFonts w:ascii="Open Sans" w:hAnsi="Open Sans" w:cs="Open Sans"/>
                                      <w:color w:val="000000" w:themeColor="text1"/>
                                      <w:sz w:val="20"/>
                                      <w:szCs w:val="20"/>
                                      <w:lang w:val="en-US"/>
                                    </w:rPr>
                                    <w:t xml:space="preserve"> nº1)</w:t>
                                  </w:r>
                                </w:p>
                                <w:p w:rsidR="00243FF6" w:rsidRPr="004C253A" w:rsidRDefault="004C253A" w:rsidP="004C253A">
                                  <w:pPr>
                                    <w:jc w:val="both"/>
                                    <w:rPr>
                                      <w:rFonts w:ascii="Open Sans" w:hAnsi="Open Sans" w:cs="Open Sans"/>
                                      <w:color w:val="000000" w:themeColor="text1"/>
                                      <w:sz w:val="20"/>
                                      <w:szCs w:val="20"/>
                                      <w:lang w:val="en-US"/>
                                    </w:rPr>
                                  </w:pPr>
                                  <w:r w:rsidRPr="004C253A">
                                    <w:rPr>
                                      <w:rFonts w:ascii="Open Sans" w:hAnsi="Open Sans" w:cs="Open Sans"/>
                                      <w:color w:val="000000" w:themeColor="text1"/>
                                      <w:sz w:val="20"/>
                                      <w:szCs w:val="20"/>
                                      <w:lang w:val="en-US"/>
                                    </w:rPr>
                                    <w:t>As a direct result of the quakes, many architectural elements, including roof pa</w:t>
                                  </w:r>
                                  <w:r w:rsidRPr="004C253A">
                                    <w:rPr>
                                      <w:rFonts w:ascii="Open Sans" w:hAnsi="Open Sans" w:cs="Open Sans"/>
                                      <w:color w:val="000000" w:themeColor="text1"/>
                                      <w:sz w:val="20"/>
                                      <w:szCs w:val="20"/>
                                      <w:lang w:val="en-US"/>
                                    </w:rPr>
                                    <w:t>r</w:t>
                                  </w:r>
                                  <w:r w:rsidRPr="004C253A">
                                    <w:rPr>
                                      <w:rFonts w:ascii="Open Sans" w:hAnsi="Open Sans" w:cs="Open Sans"/>
                                      <w:color w:val="000000" w:themeColor="text1"/>
                                      <w:sz w:val="20"/>
                                      <w:szCs w:val="20"/>
                                      <w:lang w:val="en-US"/>
                                    </w:rPr>
                                    <w:t>apets, façade panels and store front enclosures, fell off of buildings and onto the street</w:t>
                                  </w:r>
                                  <w:r>
                                    <w:rPr>
                                      <w:rFonts w:ascii="Open Sans" w:hAnsi="Open Sans" w:cs="Open Sans"/>
                                      <w:color w:val="000000" w:themeColor="text1"/>
                                      <w:sz w:val="20"/>
                                      <w:szCs w:val="20"/>
                                      <w:lang w:val="en-US"/>
                                    </w:rPr>
                                    <w:t xml:space="preserve">. </w:t>
                                  </w:r>
                                  <w:r w:rsidRPr="004C253A">
                                    <w:rPr>
                                      <w:rFonts w:ascii="Open Sans" w:hAnsi="Open Sans" w:cs="Open Sans"/>
                                      <w:color w:val="000000" w:themeColor="text1"/>
                                      <w:sz w:val="20"/>
                                      <w:szCs w:val="20"/>
                                      <w:lang w:val="en-US"/>
                                    </w:rPr>
                                    <w:t>All the mortalities and the vast majority of the inj</w:t>
                                  </w:r>
                                  <w:r w:rsidRPr="004C253A">
                                    <w:rPr>
                                      <w:rFonts w:ascii="Open Sans" w:hAnsi="Open Sans" w:cs="Open Sans"/>
                                      <w:color w:val="000000" w:themeColor="text1"/>
                                      <w:sz w:val="20"/>
                                      <w:szCs w:val="20"/>
                                      <w:lang w:val="en-US"/>
                                    </w:rPr>
                                    <w:t>u</w:t>
                                  </w:r>
                                  <w:r w:rsidRPr="004C253A">
                                    <w:rPr>
                                      <w:rFonts w:ascii="Open Sans" w:hAnsi="Open Sans" w:cs="Open Sans"/>
                                      <w:color w:val="000000" w:themeColor="text1"/>
                                      <w:sz w:val="20"/>
                                      <w:szCs w:val="20"/>
                                      <w:lang w:val="en-US"/>
                                    </w:rPr>
                                    <w:t>ries were due to the impact of falling rubble.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38 Rectángulo redondeado" o:spid="_x0000_s1026" style="position:absolute;margin-left:-5.35pt;margin-top:11.7pt;width:160.95pt;height:204.45pt;z-index:251670528;visibility:visible;mso-wrap-style:square;mso-width-percent:0;mso-height-percent:0;mso-wrap-distance-left:5.65pt;mso-wrap-distance-top:0;mso-wrap-distance-right:5.65pt;mso-wrap-distance-bottom:0;mso-position-horizontal:absolute;mso-position-horizontal-relative:text;mso-position-vertical:absolute;mso-position-vertical-relative:text;mso-width-percent:0;mso-height-percent:0;mso-width-relative:margin;mso-height-relative:margin;v-text-anchor:top" arcsize="218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" o:allowoverlap="f" fillcolor="#f2f2f2 [3052]" stroked="f" strokeweight="2pt">
                      <v:textbox>
                        <w:txbxContent>
                          <w:p w:rsidR="00243FF6" w:rsidRPr="00A07195" w:rsidRDefault="00243FF6" w:rsidP="00BA3E1F">
                            <w:pPr>
                              <w:jc w:val="both"/>
                              <w:rPr>
                                <w:rFonts w:ascii="Open Sans" w:hAnsi="Open Sans" w:cs="Open Sans"/>
                                <w:color w:val="000000" w:themeColor="text1"/>
                                <w:sz w:val="20"/>
                                <w:szCs w:val="20"/>
                                <w:lang w:val="en-US"/>
                              </w:rPr>
                            </w:pPr>
                            <w:r w:rsidRPr="00A07195">
                              <w:rPr>
                                <w:rFonts w:ascii="Open Sans" w:hAnsi="Open Sans" w:cs="Open Sans"/>
                                <w:color w:val="000000" w:themeColor="text1"/>
                                <w:sz w:val="20"/>
                                <w:szCs w:val="20"/>
                                <w:lang w:val="en-US"/>
                              </w:rPr>
                              <w:t>(</w:t>
                            </w:r>
                            <w:r w:rsidR="00391E4A" w:rsidRPr="00A07195">
                              <w:rPr>
                                <w:rFonts w:ascii="Open Sans" w:hAnsi="Open Sans" w:cs="Open Sans"/>
                                <w:color w:val="000000" w:themeColor="text1"/>
                                <w:sz w:val="20"/>
                                <w:szCs w:val="20"/>
                                <w:lang w:val="en-US"/>
                              </w:rPr>
                              <w:t>Photograph</w:t>
                            </w:r>
                            <w:r w:rsidRPr="00A07195">
                              <w:rPr>
                                <w:rFonts w:ascii="Open Sans" w:hAnsi="Open Sans" w:cs="Open Sans"/>
                                <w:color w:val="000000" w:themeColor="text1"/>
                                <w:sz w:val="20"/>
                                <w:szCs w:val="20"/>
                                <w:lang w:val="en-US"/>
                              </w:rPr>
                              <w:t xml:space="preserve"> nº1)</w:t>
                            </w:r>
                          </w:p>
                          <w:p w:rsidR="00243FF6" w:rsidRPr="004C253A" w:rsidRDefault="004C253A" w:rsidP="004C253A">
                            <w:pPr>
                              <w:jc w:val="both"/>
                              <w:rPr>
                                <w:rFonts w:ascii="Open Sans" w:hAnsi="Open Sans" w:cs="Open Sans"/>
                                <w:color w:val="000000" w:themeColor="text1"/>
                                <w:sz w:val="20"/>
                                <w:szCs w:val="20"/>
                                <w:lang w:val="en-US"/>
                              </w:rPr>
                            </w:pPr>
                            <w:r w:rsidRPr="004C253A">
                              <w:rPr>
                                <w:rFonts w:ascii="Open Sans" w:hAnsi="Open Sans" w:cs="Open Sans"/>
                                <w:color w:val="000000" w:themeColor="text1"/>
                                <w:sz w:val="20"/>
                                <w:szCs w:val="20"/>
                                <w:lang w:val="en-US"/>
                              </w:rPr>
                              <w:t>As a direct result of the quakes, many architectural elements, including roof pa</w:t>
                            </w:r>
                            <w:r w:rsidRPr="004C253A">
                              <w:rPr>
                                <w:rFonts w:ascii="Open Sans" w:hAnsi="Open Sans" w:cs="Open Sans"/>
                                <w:color w:val="000000" w:themeColor="text1"/>
                                <w:sz w:val="20"/>
                                <w:szCs w:val="20"/>
                                <w:lang w:val="en-US"/>
                              </w:rPr>
                              <w:t>r</w:t>
                            </w:r>
                            <w:r w:rsidRPr="004C253A">
                              <w:rPr>
                                <w:rFonts w:ascii="Open Sans" w:hAnsi="Open Sans" w:cs="Open Sans"/>
                                <w:color w:val="000000" w:themeColor="text1"/>
                                <w:sz w:val="20"/>
                                <w:szCs w:val="20"/>
                                <w:lang w:val="en-US"/>
                              </w:rPr>
                              <w:t>apets, façade panels and store front enclosures, fell off of buildings and onto the street</w:t>
                            </w:r>
                            <w:r>
                              <w:rPr>
                                <w:rFonts w:ascii="Open Sans" w:hAnsi="Open Sans" w:cs="Open Sans"/>
                                <w:color w:val="000000" w:themeColor="text1"/>
                                <w:sz w:val="20"/>
                                <w:szCs w:val="20"/>
                                <w:lang w:val="en-US"/>
                              </w:rPr>
                              <w:t xml:space="preserve">. </w:t>
                            </w:r>
                            <w:r w:rsidRPr="004C253A">
                              <w:rPr>
                                <w:rFonts w:ascii="Open Sans" w:hAnsi="Open Sans" w:cs="Open Sans"/>
                                <w:color w:val="000000" w:themeColor="text1"/>
                                <w:sz w:val="20"/>
                                <w:szCs w:val="20"/>
                                <w:lang w:val="en-US"/>
                              </w:rPr>
                              <w:t>All the mortalities and the vast majority of the inj</w:t>
                            </w:r>
                            <w:r w:rsidRPr="004C253A">
                              <w:rPr>
                                <w:rFonts w:ascii="Open Sans" w:hAnsi="Open Sans" w:cs="Open Sans"/>
                                <w:color w:val="000000" w:themeColor="text1"/>
                                <w:sz w:val="20"/>
                                <w:szCs w:val="20"/>
                                <w:lang w:val="en-US"/>
                              </w:rPr>
                              <w:t>u</w:t>
                            </w:r>
                            <w:r w:rsidRPr="004C253A">
                              <w:rPr>
                                <w:rFonts w:ascii="Open Sans" w:hAnsi="Open Sans" w:cs="Open Sans"/>
                                <w:color w:val="000000" w:themeColor="text1"/>
                                <w:sz w:val="20"/>
                                <w:szCs w:val="20"/>
                                <w:lang w:val="en-US"/>
                              </w:rPr>
                              <w:t>ries were due to the impact of falling rubble.</w:t>
                            </w:r>
                          </w:p>
                        </w:txbxContent>
                      </v:textbox>
                      <w10:wrap type="square"/>
                    </v:roundrect>
                  </w:pict>
                </mc:Fallback>
              </mc:AlternateContent>
            </w:r>
          </w:p>
        </w:tc>
      </w:tr>
      <w:tr w:rsidR="00055F7A" w:rsidRPr="00F7333D" w:rsidTr="00457CA5">
        <w:tc>
          <w:tcPr>
            <w:tcW w:w="6062" w:type="dxa"/>
            <w:vMerge/>
          </w:tcPr>
          <w:p w:rsidR="003F4635" w:rsidRPr="00F7333D" w:rsidRDefault="003F4635" w:rsidP="00BA3E1F">
            <w:pPr>
              <w:spacing w:line="276" w:lineRule="auto"/>
              <w:rPr>
                <w:sz w:val="20"/>
                <w:szCs w:val="20"/>
              </w:rPr>
            </w:pPr>
          </w:p>
        </w:tc>
        <w:tc>
          <w:tcPr>
            <w:tcW w:w="236" w:type="dxa"/>
            <w:vMerge/>
          </w:tcPr>
          <w:p w:rsidR="003F4635" w:rsidRPr="00F7333D" w:rsidRDefault="003F4635" w:rsidP="00BA3E1F">
            <w:pPr>
              <w:spacing w:line="276" w:lineRule="auto"/>
              <w:rPr>
                <w:sz w:val="20"/>
                <w:szCs w:val="20"/>
              </w:rPr>
            </w:pPr>
          </w:p>
        </w:tc>
        <w:tc>
          <w:tcPr>
            <w:tcW w:w="3166" w:type="dxa"/>
            <w:shd w:val="clear" w:color="auto" w:fill="auto"/>
          </w:tcPr>
          <w:p w:rsidR="003F4635" w:rsidRPr="00F7333D" w:rsidRDefault="003F4635" w:rsidP="00BA3E1F">
            <w:pPr>
              <w:spacing w:after="150" w:line="276" w:lineRule="auto"/>
              <w:ind w:left="34"/>
              <w:jc w:val="both"/>
              <w:outlineLvl w:val="1"/>
              <w:rPr>
                <w:rFonts w:ascii="Open Sans" w:eastAsia="Times New Roman" w:hAnsi="Open Sans" w:cs="Open Sans"/>
                <w:spacing w:val="-15"/>
                <w:sz w:val="20"/>
                <w:szCs w:val="20"/>
                <w:lang w:eastAsia="es-ES"/>
              </w:rPr>
            </w:pPr>
          </w:p>
          <w:p w:rsidR="005C576B" w:rsidRDefault="000046F2" w:rsidP="00BA3E1F">
            <w:pPr>
              <w:spacing w:after="150" w:line="276" w:lineRule="auto"/>
              <w:ind w:left="34"/>
              <w:jc w:val="both"/>
              <w:outlineLvl w:val="1"/>
              <w:rPr>
                <w:rFonts w:ascii="Open Sans" w:eastAsia="Times New Roman" w:hAnsi="Open Sans" w:cs="Open Sans"/>
                <w:spacing w:val="-15"/>
                <w:sz w:val="20"/>
                <w:szCs w:val="20"/>
                <w:lang w:eastAsia="es-ES"/>
              </w:rPr>
            </w:pPr>
            <w:r>
              <w:rPr>
                <w:rFonts w:ascii="Open Sans" w:eastAsia="Times New Roman" w:hAnsi="Open Sans" w:cs="Open Sans"/>
                <w:noProof/>
                <w:color w:val="353535"/>
                <w:sz w:val="20"/>
                <w:szCs w:val="20"/>
                <w:lang w:eastAsia="es-ES"/>
              </w:rPr>
              <w:lastRenderedPageBreak/>
              <w:drawing>
                <wp:inline distT="0" distB="0" distL="0" distR="0" wp14:anchorId="74BDEFE9" wp14:editId="35A9B29C">
                  <wp:extent cx="1973733" cy="2183002"/>
                  <wp:effectExtent l="0" t="0" r="7620" b="8255"/>
                  <wp:docPr id="7" name="Picture 7" descr="W:\Consorseguros\IMAGES\LORCA\terremoto-lorca-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Consorseguros\IMAGES\LORCA\terremoto-lorca-00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73570" cy="2182822"/>
                          </a:xfrm>
                          <a:prstGeom prst="rect">
                            <a:avLst/>
                          </a:prstGeom>
                          <a:noFill/>
                          <a:ln>
                            <a:noFill/>
                          </a:ln>
                        </pic:spPr>
                      </pic:pic>
                    </a:graphicData>
                  </a:graphic>
                </wp:inline>
              </w:drawing>
            </w:r>
          </w:p>
          <w:p w:rsidR="000046F2" w:rsidRDefault="000046F2" w:rsidP="00BA3E1F">
            <w:pPr>
              <w:spacing w:after="150" w:line="276" w:lineRule="auto"/>
              <w:ind w:left="34"/>
              <w:jc w:val="both"/>
              <w:outlineLvl w:val="1"/>
              <w:rPr>
                <w:rFonts w:ascii="Open Sans" w:eastAsia="Times New Roman" w:hAnsi="Open Sans" w:cs="Open Sans"/>
                <w:spacing w:val="-15"/>
                <w:sz w:val="20"/>
                <w:szCs w:val="20"/>
                <w:lang w:eastAsia="es-ES"/>
              </w:rPr>
            </w:pPr>
            <w:r w:rsidRPr="007D6399">
              <w:rPr>
                <w:rFonts w:ascii="Open Sans" w:hAnsi="Open Sans" w:cs="Open Sans"/>
                <w:noProof/>
                <w:sz w:val="20"/>
                <w:szCs w:val="20"/>
                <w:lang w:eastAsia="es-ES"/>
              </w:rPr>
              <mc:AlternateContent>
                <mc:Choice Requires="wps">
                  <w:drawing>
                    <wp:anchor distT="0" distB="0" distL="71755" distR="71755" simplePos="0" relativeHeight="251672576" behindDoc="0" locked="0" layoutInCell="1" allowOverlap="0" wp14:anchorId="4A35D2FA" wp14:editId="0DEBA587">
                      <wp:simplePos x="0" y="0"/>
                      <wp:positionH relativeFrom="column">
                        <wp:posOffset>-67945</wp:posOffset>
                      </wp:positionH>
                      <wp:positionV relativeFrom="paragraph">
                        <wp:posOffset>57150</wp:posOffset>
                      </wp:positionV>
                      <wp:extent cx="2044065" cy="2743200"/>
                      <wp:effectExtent l="0" t="0" r="0" b="0"/>
                      <wp:wrapSquare wrapText="bothSides"/>
                      <wp:docPr id="9" name="38 Rectángulo redondeado"/>
                      <wp:cNvGraphicFramePr/>
                      <a:graphic xmlns:a="http://schemas.openxmlformats.org/drawingml/2006/main">
                        <a:graphicData uri="http://schemas.microsoft.com/office/word/2010/wordprocessingShape">
                          <wps:wsp>
                            <wps:cNvSpPr/>
                            <wps:spPr>
                              <a:xfrm>
                                <a:off x="0" y="0"/>
                                <a:ext cx="2044065" cy="2743200"/>
                              </a:xfrm>
                              <a:prstGeom prst="roundRect">
                                <a:avLst>
                                  <a:gd name="adj" fmla="val 3337"/>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43FF6" w:rsidRPr="00A07195" w:rsidRDefault="00243FF6" w:rsidP="000046F2">
                                  <w:pPr>
                                    <w:jc w:val="both"/>
                                    <w:rPr>
                                      <w:rFonts w:ascii="Open Sans" w:hAnsi="Open Sans" w:cs="Open Sans"/>
                                      <w:color w:val="000000" w:themeColor="text1"/>
                                      <w:sz w:val="20"/>
                                      <w:szCs w:val="20"/>
                                      <w:lang w:val="en-US"/>
                                    </w:rPr>
                                  </w:pPr>
                                  <w:r w:rsidRPr="00A07195">
                                    <w:rPr>
                                      <w:rFonts w:ascii="Open Sans" w:hAnsi="Open Sans" w:cs="Open Sans"/>
                                      <w:color w:val="000000" w:themeColor="text1"/>
                                      <w:sz w:val="20"/>
                                      <w:szCs w:val="20"/>
                                      <w:lang w:val="en-US"/>
                                    </w:rPr>
                                    <w:t>(</w:t>
                                  </w:r>
                                  <w:r w:rsidR="00391E4A" w:rsidRPr="00A07195">
                                    <w:rPr>
                                      <w:rFonts w:ascii="Open Sans" w:hAnsi="Open Sans" w:cs="Open Sans"/>
                                      <w:color w:val="000000" w:themeColor="text1"/>
                                      <w:sz w:val="20"/>
                                      <w:szCs w:val="20"/>
                                      <w:lang w:val="en-US"/>
                                    </w:rPr>
                                    <w:t>Photograph n</w:t>
                                  </w:r>
                                  <w:r w:rsidRPr="00A07195">
                                    <w:rPr>
                                      <w:rFonts w:ascii="Open Sans" w:hAnsi="Open Sans" w:cs="Open Sans"/>
                                      <w:color w:val="000000" w:themeColor="text1"/>
                                      <w:sz w:val="20"/>
                                      <w:szCs w:val="20"/>
                                      <w:lang w:val="en-US"/>
                                    </w:rPr>
                                    <w:t>º2)</w:t>
                                  </w:r>
                                </w:p>
                                <w:p w:rsidR="00243FF6" w:rsidRPr="004C253A" w:rsidRDefault="004C253A" w:rsidP="000046F2">
                                  <w:pPr>
                                    <w:jc w:val="both"/>
                                    <w:rPr>
                                      <w:rFonts w:ascii="Open Sans" w:hAnsi="Open Sans" w:cs="Open Sans"/>
                                      <w:color w:val="000000" w:themeColor="text1"/>
                                      <w:sz w:val="20"/>
                                      <w:szCs w:val="20"/>
                                      <w:lang w:val="en-US"/>
                                    </w:rPr>
                                  </w:pPr>
                                  <w:r w:rsidRPr="004C253A">
                                    <w:rPr>
                                      <w:rFonts w:ascii="Open Sans" w:hAnsi="Open Sans" w:cs="Open Sans"/>
                                      <w:color w:val="000000" w:themeColor="text1"/>
                                      <w:sz w:val="20"/>
                                      <w:szCs w:val="20"/>
                                      <w:lang w:val="en-US"/>
                                    </w:rPr>
                                    <w:t xml:space="preserve">Only weeks later, a large number of buildings were earmarked for demolition (photograph 2). Since many of the buildings affected were positioned side-by-side, the appearance of some </w:t>
                                  </w:r>
                                  <w:proofErr w:type="spellStart"/>
                                  <w:r w:rsidRPr="004C253A">
                                    <w:rPr>
                                      <w:rFonts w:ascii="Open Sans" w:hAnsi="Open Sans" w:cs="Open Sans"/>
                                      <w:color w:val="000000" w:themeColor="text1"/>
                                      <w:sz w:val="20"/>
                                      <w:szCs w:val="20"/>
                                      <w:lang w:val="en-US"/>
                                    </w:rPr>
                                    <w:t>neig</w:t>
                                  </w:r>
                                  <w:r w:rsidRPr="004C253A">
                                    <w:rPr>
                                      <w:rFonts w:ascii="Open Sans" w:hAnsi="Open Sans" w:cs="Open Sans"/>
                                      <w:color w:val="000000" w:themeColor="text1"/>
                                      <w:sz w:val="20"/>
                                      <w:szCs w:val="20"/>
                                      <w:lang w:val="en-US"/>
                                    </w:rPr>
                                    <w:t>h</w:t>
                                  </w:r>
                                  <w:r w:rsidRPr="004C253A">
                                    <w:rPr>
                                      <w:rFonts w:ascii="Open Sans" w:hAnsi="Open Sans" w:cs="Open Sans"/>
                                      <w:color w:val="000000" w:themeColor="text1"/>
                                      <w:sz w:val="20"/>
                                      <w:szCs w:val="20"/>
                                      <w:lang w:val="en-US"/>
                                    </w:rPr>
                                    <w:t>bourhoods</w:t>
                                  </w:r>
                                  <w:proofErr w:type="spellEnd"/>
                                  <w:r w:rsidRPr="004C253A">
                                    <w:rPr>
                                      <w:rFonts w:ascii="Open Sans" w:hAnsi="Open Sans" w:cs="Open Sans"/>
                                      <w:color w:val="000000" w:themeColor="text1"/>
                                      <w:sz w:val="20"/>
                                      <w:szCs w:val="20"/>
                                      <w:lang w:val="en-US"/>
                                    </w:rPr>
                                    <w:t xml:space="preserve"> was soon substa</w:t>
                                  </w:r>
                                  <w:r w:rsidRPr="004C253A">
                                    <w:rPr>
                                      <w:rFonts w:ascii="Open Sans" w:hAnsi="Open Sans" w:cs="Open Sans"/>
                                      <w:color w:val="000000" w:themeColor="text1"/>
                                      <w:sz w:val="20"/>
                                      <w:szCs w:val="20"/>
                                      <w:lang w:val="en-US"/>
                                    </w:rPr>
                                    <w:t>n</w:t>
                                  </w:r>
                                  <w:r w:rsidRPr="004C253A">
                                    <w:rPr>
                                      <w:rFonts w:ascii="Open Sans" w:hAnsi="Open Sans" w:cs="Open Sans"/>
                                      <w:color w:val="000000" w:themeColor="text1"/>
                                      <w:sz w:val="20"/>
                                      <w:szCs w:val="20"/>
                                      <w:lang w:val="en-US"/>
                                    </w:rPr>
                                    <w:t>tially altered by the presence of vast empty lots.</w:t>
                                  </w:r>
                                </w:p>
                                <w:p w:rsidR="00243FF6" w:rsidRPr="004C253A" w:rsidRDefault="00243FF6" w:rsidP="000046F2">
                                  <w:pPr>
                                    <w:jc w:val="both"/>
                                    <w:rPr>
                                      <w:rFonts w:ascii="Open Sans" w:hAnsi="Open Sans" w:cs="Open Sans"/>
                                      <w:color w:val="000000" w:themeColor="text1"/>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_x0000_s1027" style="position:absolute;left:0;text-align:left;margin-left:-5.35pt;margin-top:4.5pt;width:160.95pt;height:3in;z-index:251672576;visibility:visible;mso-wrap-style:square;mso-width-percent:0;mso-height-percent:0;mso-wrap-distance-left:5.65pt;mso-wrap-distance-top:0;mso-wrap-distance-right:5.65pt;mso-wrap-distance-bottom:0;mso-position-horizontal:absolute;mso-position-horizontal-relative:text;mso-position-vertical:absolute;mso-position-vertical-relative:text;mso-width-percent:0;mso-height-percent:0;mso-width-relative:margin;mso-height-relative:margin;v-text-anchor:top" arcsize="218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" o:allowoverlap="f" fillcolor="#f2f2f2 [3052]" stroked="f" strokeweight="2pt">
                      <v:textbox>
                        <w:txbxContent>
                          <w:p w:rsidR="00243FF6" w:rsidRPr="00A07195" w:rsidRDefault="00243FF6" w:rsidP="000046F2">
                            <w:pPr>
                              <w:jc w:val="both"/>
                              <w:rPr>
                                <w:rFonts w:ascii="Open Sans" w:hAnsi="Open Sans" w:cs="Open Sans"/>
                                <w:color w:val="000000" w:themeColor="text1"/>
                                <w:sz w:val="20"/>
                                <w:szCs w:val="20"/>
                                <w:lang w:val="en-US"/>
                              </w:rPr>
                            </w:pPr>
                            <w:r w:rsidRPr="00A07195">
                              <w:rPr>
                                <w:rFonts w:ascii="Open Sans" w:hAnsi="Open Sans" w:cs="Open Sans"/>
                                <w:color w:val="000000" w:themeColor="text1"/>
                                <w:sz w:val="20"/>
                                <w:szCs w:val="20"/>
                                <w:lang w:val="en-US"/>
                              </w:rPr>
                              <w:t>(</w:t>
                            </w:r>
                            <w:r w:rsidR="00391E4A" w:rsidRPr="00A07195">
                              <w:rPr>
                                <w:rFonts w:ascii="Open Sans" w:hAnsi="Open Sans" w:cs="Open Sans"/>
                                <w:color w:val="000000" w:themeColor="text1"/>
                                <w:sz w:val="20"/>
                                <w:szCs w:val="20"/>
                                <w:lang w:val="en-US"/>
                              </w:rPr>
                              <w:t>Photograph n</w:t>
                            </w:r>
                            <w:r w:rsidRPr="00A07195">
                              <w:rPr>
                                <w:rFonts w:ascii="Open Sans" w:hAnsi="Open Sans" w:cs="Open Sans"/>
                                <w:color w:val="000000" w:themeColor="text1"/>
                                <w:sz w:val="20"/>
                                <w:szCs w:val="20"/>
                                <w:lang w:val="en-US"/>
                              </w:rPr>
                              <w:t>º2)</w:t>
                            </w:r>
                          </w:p>
                          <w:p w:rsidR="00243FF6" w:rsidRPr="004C253A" w:rsidRDefault="004C253A" w:rsidP="000046F2">
                            <w:pPr>
                              <w:jc w:val="both"/>
                              <w:rPr>
                                <w:rFonts w:ascii="Open Sans" w:hAnsi="Open Sans" w:cs="Open Sans"/>
                                <w:color w:val="000000" w:themeColor="text1"/>
                                <w:sz w:val="20"/>
                                <w:szCs w:val="20"/>
                                <w:lang w:val="en-US"/>
                              </w:rPr>
                            </w:pPr>
                            <w:r w:rsidRPr="004C253A">
                              <w:rPr>
                                <w:rFonts w:ascii="Open Sans" w:hAnsi="Open Sans" w:cs="Open Sans"/>
                                <w:color w:val="000000" w:themeColor="text1"/>
                                <w:sz w:val="20"/>
                                <w:szCs w:val="20"/>
                                <w:lang w:val="en-US"/>
                              </w:rPr>
                              <w:t xml:space="preserve">Only weeks later, a large number of buildings were earmarked for demolition (photograph 2). Since many of the buildings affected were positioned side-by-side, the appearance of some </w:t>
                            </w:r>
                            <w:proofErr w:type="spellStart"/>
                            <w:r w:rsidRPr="004C253A">
                              <w:rPr>
                                <w:rFonts w:ascii="Open Sans" w:hAnsi="Open Sans" w:cs="Open Sans"/>
                                <w:color w:val="000000" w:themeColor="text1"/>
                                <w:sz w:val="20"/>
                                <w:szCs w:val="20"/>
                                <w:lang w:val="en-US"/>
                              </w:rPr>
                              <w:t>neig</w:t>
                            </w:r>
                            <w:r w:rsidRPr="004C253A">
                              <w:rPr>
                                <w:rFonts w:ascii="Open Sans" w:hAnsi="Open Sans" w:cs="Open Sans"/>
                                <w:color w:val="000000" w:themeColor="text1"/>
                                <w:sz w:val="20"/>
                                <w:szCs w:val="20"/>
                                <w:lang w:val="en-US"/>
                              </w:rPr>
                              <w:t>h</w:t>
                            </w:r>
                            <w:r w:rsidRPr="004C253A">
                              <w:rPr>
                                <w:rFonts w:ascii="Open Sans" w:hAnsi="Open Sans" w:cs="Open Sans"/>
                                <w:color w:val="000000" w:themeColor="text1"/>
                                <w:sz w:val="20"/>
                                <w:szCs w:val="20"/>
                                <w:lang w:val="en-US"/>
                              </w:rPr>
                              <w:t>bourhoods</w:t>
                            </w:r>
                            <w:proofErr w:type="spellEnd"/>
                            <w:r w:rsidRPr="004C253A">
                              <w:rPr>
                                <w:rFonts w:ascii="Open Sans" w:hAnsi="Open Sans" w:cs="Open Sans"/>
                                <w:color w:val="000000" w:themeColor="text1"/>
                                <w:sz w:val="20"/>
                                <w:szCs w:val="20"/>
                                <w:lang w:val="en-US"/>
                              </w:rPr>
                              <w:t xml:space="preserve"> was soon substa</w:t>
                            </w:r>
                            <w:r w:rsidRPr="004C253A">
                              <w:rPr>
                                <w:rFonts w:ascii="Open Sans" w:hAnsi="Open Sans" w:cs="Open Sans"/>
                                <w:color w:val="000000" w:themeColor="text1"/>
                                <w:sz w:val="20"/>
                                <w:szCs w:val="20"/>
                                <w:lang w:val="en-US"/>
                              </w:rPr>
                              <w:t>n</w:t>
                            </w:r>
                            <w:r w:rsidRPr="004C253A">
                              <w:rPr>
                                <w:rFonts w:ascii="Open Sans" w:hAnsi="Open Sans" w:cs="Open Sans"/>
                                <w:color w:val="000000" w:themeColor="text1"/>
                                <w:sz w:val="20"/>
                                <w:szCs w:val="20"/>
                                <w:lang w:val="en-US"/>
                              </w:rPr>
                              <w:t>tially altered by the presence of vast empty lots.</w:t>
                            </w:r>
                          </w:p>
                          <w:p w:rsidR="00243FF6" w:rsidRPr="004C253A" w:rsidRDefault="00243FF6" w:rsidP="000046F2">
                            <w:pPr>
                              <w:jc w:val="both"/>
                              <w:rPr>
                                <w:rFonts w:ascii="Open Sans" w:hAnsi="Open Sans" w:cs="Open Sans"/>
                                <w:color w:val="000000" w:themeColor="text1"/>
                                <w:sz w:val="18"/>
                                <w:szCs w:val="18"/>
                                <w:lang w:val="en-US"/>
                              </w:rPr>
                            </w:pPr>
                          </w:p>
                        </w:txbxContent>
                      </v:textbox>
                      <w10:wrap type="square"/>
                    </v:roundrect>
                  </w:pict>
                </mc:Fallback>
              </mc:AlternateContent>
            </w:r>
          </w:p>
          <w:p w:rsidR="000046F2" w:rsidRPr="00F7333D" w:rsidRDefault="000046F2" w:rsidP="000046F2">
            <w:pPr>
              <w:spacing w:after="150" w:line="276" w:lineRule="auto"/>
              <w:jc w:val="both"/>
              <w:outlineLvl w:val="1"/>
              <w:rPr>
                <w:rFonts w:ascii="Open Sans" w:eastAsia="Times New Roman" w:hAnsi="Open Sans" w:cs="Open Sans"/>
                <w:spacing w:val="-15"/>
                <w:sz w:val="20"/>
                <w:szCs w:val="20"/>
                <w:lang w:eastAsia="es-ES"/>
              </w:rPr>
            </w:pPr>
          </w:p>
        </w:tc>
      </w:tr>
    </w:tbl>
    <w:p w:rsidR="00C5445E" w:rsidRDefault="0037445D" w:rsidP="00F375A1">
      <w:pPr>
        <w:rPr>
          <w:rFonts w:ascii="Open Sans" w:hAnsi="Open Sans" w:cs="Open Sans"/>
          <w:sz w:val="20"/>
          <w:szCs w:val="20"/>
        </w:rPr>
      </w:pPr>
      <w:r>
        <w:rPr>
          <w:rFonts w:ascii="Open Sans" w:hAnsi="Open Sans" w:cs="Open Sans"/>
          <w:noProof/>
          <w:sz w:val="20"/>
          <w:szCs w:val="20"/>
          <w:lang w:eastAsia="es-ES"/>
        </w:rPr>
        <w:lastRenderedPageBreak/>
        <w:drawing>
          <wp:inline distT="0" distB="0" distL="0" distR="0" wp14:anchorId="5BFF56B1" wp14:editId="6DADB391">
            <wp:extent cx="5400040" cy="18415"/>
            <wp:effectExtent l="0" t="0" r="0" b="635"/>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ador.png"/>
                    <pic:cNvPicPr/>
                  </pic:nvPicPr>
                  <pic:blipFill>
                    <a:blip r:embed="rId11">
                      <a:extLst>
                        <a:ext uri="{28A0092B-C50C-407E-A947-70E740481C1C}">
                          <a14:useLocalDpi xmlns:a14="http://schemas.microsoft.com/office/drawing/2010/main" val="0"/>
                        </a:ext>
                      </a:extLst>
                    </a:blip>
                    <a:stretch>
                      <a:fillRect/>
                    </a:stretch>
                  </pic:blipFill>
                  <pic:spPr>
                    <a:xfrm>
                      <a:off x="0" y="0"/>
                      <a:ext cx="5400040" cy="18415"/>
                    </a:xfrm>
                    <a:prstGeom prst="rect">
                      <a:avLst/>
                    </a:prstGeom>
                  </pic:spPr>
                </pic:pic>
              </a:graphicData>
            </a:graphic>
          </wp:inline>
        </w:drawing>
      </w:r>
      <w:r w:rsidR="004C253A">
        <w:rPr>
          <w:rFonts w:ascii="Open Sans" w:hAnsi="Open Sans" w:cs="Open Sans"/>
          <w:sz w:val="20"/>
          <w:szCs w:val="20"/>
        </w:rPr>
        <w:br/>
      </w:r>
    </w:p>
    <w:p w:rsidR="00457CA5" w:rsidRPr="00391E4A" w:rsidRDefault="00391E4A" w:rsidP="006B229C">
      <w:pPr>
        <w:pStyle w:val="Heading3"/>
        <w:numPr>
          <w:ilvl w:val="0"/>
          <w:numId w:val="11"/>
        </w:numPr>
        <w:spacing w:before="0" w:after="225" w:line="360" w:lineRule="atLeast"/>
        <w:ind w:left="284" w:hanging="284"/>
        <w:rPr>
          <w:rFonts w:ascii="Open Sans" w:hAnsi="Open Sans" w:cs="Open Sans"/>
          <w:b w:val="0"/>
          <w:bCs w:val="0"/>
          <w:color w:val="A70B2C"/>
          <w:sz w:val="28"/>
          <w:szCs w:val="28"/>
          <w:lang w:val="en-US"/>
        </w:rPr>
      </w:pPr>
      <w:r w:rsidRPr="00391E4A">
        <w:rPr>
          <w:rFonts w:ascii="Open Sans" w:hAnsi="Open Sans" w:cs="Open Sans"/>
          <w:b w:val="0"/>
          <w:bCs w:val="0"/>
          <w:color w:val="A70B2C"/>
          <w:sz w:val="28"/>
          <w:szCs w:val="28"/>
          <w:lang w:val="en-US"/>
        </w:rPr>
        <w:t>When to begin reconstruction</w:t>
      </w:r>
    </w:p>
    <w:p w:rsidR="00391E4A" w:rsidRPr="00667723" w:rsidRDefault="00391E4A" w:rsidP="00391E4A">
      <w:pPr>
        <w:jc w:val="both"/>
        <w:rPr>
          <w:rFonts w:ascii="Open Sans" w:hAnsi="Open Sans" w:cs="Open Sans"/>
          <w:sz w:val="20"/>
          <w:szCs w:val="20"/>
          <w:lang w:val="en-US"/>
        </w:rPr>
      </w:pPr>
      <w:r w:rsidRPr="00667723">
        <w:rPr>
          <w:rFonts w:ascii="Open Sans" w:hAnsi="Open Sans" w:cs="Open Sans"/>
          <w:sz w:val="20"/>
          <w:szCs w:val="20"/>
          <w:lang w:val="en-GB"/>
        </w:rPr>
        <w:t>Less than two days after the quake, the city was immersed in frantic activity.</w:t>
      </w:r>
      <w:r w:rsidRPr="00667723">
        <w:rPr>
          <w:rFonts w:ascii="Open Sans" w:hAnsi="Open Sans" w:cs="Open Sans"/>
          <w:sz w:val="20"/>
          <w:szCs w:val="20"/>
          <w:lang w:val="en-US"/>
        </w:rPr>
        <w:t xml:space="preserve"> </w:t>
      </w:r>
      <w:r w:rsidRPr="00667723">
        <w:rPr>
          <w:rFonts w:ascii="Open Sans" w:hAnsi="Open Sans" w:cs="Open Sans"/>
          <w:sz w:val="20"/>
          <w:szCs w:val="20"/>
          <w:lang w:val="en-GB"/>
        </w:rPr>
        <w:t>A number of technical crews were provisionally bracing structures or proceeding to the preventive de</w:t>
      </w:r>
      <w:r w:rsidRPr="00667723">
        <w:rPr>
          <w:rFonts w:ascii="Open Sans" w:hAnsi="Open Sans" w:cs="Open Sans"/>
          <w:sz w:val="20"/>
          <w:szCs w:val="20"/>
          <w:lang w:val="en-GB"/>
        </w:rPr>
        <w:t>m</w:t>
      </w:r>
      <w:r w:rsidRPr="00667723">
        <w:rPr>
          <w:rFonts w:ascii="Open Sans" w:hAnsi="Open Sans" w:cs="Open Sans"/>
          <w:sz w:val="20"/>
          <w:szCs w:val="20"/>
          <w:lang w:val="en-GB"/>
        </w:rPr>
        <w:t>olition of roof parapets.</w:t>
      </w:r>
      <w:r w:rsidRPr="00667723">
        <w:rPr>
          <w:rFonts w:ascii="Open Sans" w:hAnsi="Open Sans" w:cs="Open Sans"/>
          <w:sz w:val="20"/>
          <w:szCs w:val="20"/>
          <w:lang w:val="en-US"/>
        </w:rPr>
        <w:t xml:space="preserve"> </w:t>
      </w:r>
      <w:r w:rsidRPr="00667723">
        <w:rPr>
          <w:rFonts w:ascii="Open Sans" w:hAnsi="Open Sans" w:cs="Open Sans"/>
          <w:sz w:val="20"/>
          <w:szCs w:val="20"/>
          <w:lang w:val="en-GB"/>
        </w:rPr>
        <w:t>Others were taking note of the most visible damage to buildings and assessing their habitability, while yet others were clearing the rubble from streets and thoroughfares...</w:t>
      </w:r>
      <w:r w:rsidRPr="00667723">
        <w:rPr>
          <w:rFonts w:ascii="Open Sans" w:hAnsi="Open Sans" w:cs="Open Sans"/>
          <w:sz w:val="20"/>
          <w:szCs w:val="20"/>
          <w:lang w:val="en-US"/>
        </w:rPr>
        <w:t xml:space="preserve"> </w:t>
      </w:r>
      <w:r w:rsidRPr="00667723">
        <w:rPr>
          <w:rFonts w:ascii="Open Sans" w:hAnsi="Open Sans" w:cs="Open Sans"/>
          <w:sz w:val="20"/>
          <w:szCs w:val="20"/>
          <w:lang w:val="en-GB"/>
        </w:rPr>
        <w:t>At the same time whole families, including the children, were forming h</w:t>
      </w:r>
      <w:r w:rsidRPr="00667723">
        <w:rPr>
          <w:rFonts w:ascii="Open Sans" w:hAnsi="Open Sans" w:cs="Open Sans"/>
          <w:sz w:val="20"/>
          <w:szCs w:val="20"/>
          <w:lang w:val="en-GB"/>
        </w:rPr>
        <w:t>u</w:t>
      </w:r>
      <w:r w:rsidRPr="00667723">
        <w:rPr>
          <w:rFonts w:ascii="Open Sans" w:hAnsi="Open Sans" w:cs="Open Sans"/>
          <w:sz w:val="20"/>
          <w:szCs w:val="20"/>
          <w:lang w:val="en-GB"/>
        </w:rPr>
        <w:t>man chains to remove their belongings from their homes,</w:t>
      </w:r>
      <w:r w:rsidRPr="00667723">
        <w:rPr>
          <w:rFonts w:ascii="Open Sans" w:hAnsi="Open Sans" w:cs="Open Sans"/>
          <w:sz w:val="20"/>
          <w:szCs w:val="20"/>
          <w:lang w:val="en-US"/>
        </w:rPr>
        <w:t xml:space="preserve"> </w:t>
      </w:r>
      <w:r w:rsidRPr="00667723">
        <w:rPr>
          <w:rFonts w:ascii="Open Sans" w:hAnsi="Open Sans" w:cs="Open Sans"/>
          <w:sz w:val="20"/>
          <w:szCs w:val="20"/>
          <w:lang w:val="en-GB"/>
        </w:rPr>
        <w:t>some located in buildings that bore a black sign indicative of extreme hazard (in one case we witnessed, all the façade columns had collapsed: the building was demolished only a few days later).</w:t>
      </w:r>
    </w:p>
    <w:p w:rsidR="00457CA5" w:rsidRPr="00391E4A" w:rsidRDefault="00457CA5" w:rsidP="00243FF6">
      <w:pPr>
        <w:spacing w:line="345" w:lineRule="atLeast"/>
        <w:ind w:right="-285"/>
        <w:rPr>
          <w:rFonts w:ascii="Open Sans" w:hAnsi="Open Sans" w:cs="Open Sans"/>
          <w:color w:val="7E8998"/>
          <w:spacing w:val="-15"/>
          <w:sz w:val="21"/>
          <w:szCs w:val="21"/>
          <w:lang w:val="en-US"/>
        </w:rPr>
      </w:pPr>
      <w:r>
        <w:rPr>
          <w:rFonts w:ascii="Open Sans" w:hAnsi="Open Sans" w:cs="Open Sans"/>
          <w:noProof/>
          <w:color w:val="353535"/>
          <w:sz w:val="21"/>
          <w:szCs w:val="21"/>
          <w:lang w:eastAsia="es-ES"/>
        </w:rPr>
        <w:lastRenderedPageBreak/>
        <w:drawing>
          <wp:anchor distT="0" distB="0" distL="114300" distR="114300" simplePos="0" relativeHeight="251673600" behindDoc="1" locked="0" layoutInCell="1" allowOverlap="1" wp14:anchorId="7B060D71" wp14:editId="323E9BAB">
            <wp:simplePos x="0" y="0"/>
            <wp:positionH relativeFrom="column">
              <wp:posOffset>6350</wp:posOffset>
            </wp:positionH>
            <wp:positionV relativeFrom="paragraph">
              <wp:posOffset>143510</wp:posOffset>
            </wp:positionV>
            <wp:extent cx="5521960" cy="3079115"/>
            <wp:effectExtent l="0" t="0" r="2540" b="6985"/>
            <wp:wrapThrough wrapText="bothSides">
              <wp:wrapPolygon edited="0">
                <wp:start x="0" y="0"/>
                <wp:lineTo x="0" y="21515"/>
                <wp:lineTo x="21535" y="21515"/>
                <wp:lineTo x="21535" y="0"/>
                <wp:lineTo x="0" y="0"/>
              </wp:wrapPolygon>
            </wp:wrapThrough>
            <wp:docPr id="20" name="Picture 20" descr="W:\Consorseguros\IMAGES\LORCA\terremoto-lorca-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Consorseguros\IMAGES\LORCA\terremoto-lorca-003.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21960" cy="3079115"/>
                    </a:xfrm>
                    <a:prstGeom prst="rect">
                      <a:avLst/>
                    </a:prstGeom>
                    <a:noFill/>
                    <a:ln>
                      <a:noFill/>
                    </a:ln>
                  </pic:spPr>
                </pic:pic>
              </a:graphicData>
            </a:graphic>
            <wp14:sizeRelH relativeFrom="page">
              <wp14:pctWidth>0</wp14:pctWidth>
            </wp14:sizeRelH>
            <wp14:sizeRelV relativeFrom="page">
              <wp14:pctHeight>0</wp14:pctHeight>
            </wp14:sizeRelV>
          </wp:anchor>
        </w:drawing>
      </w:r>
      <w:r w:rsidR="00391E4A" w:rsidRPr="00391E4A">
        <w:rPr>
          <w:rFonts w:ascii="Open Sans" w:hAnsi="Open Sans" w:cs="Open Sans"/>
          <w:color w:val="7E8998"/>
          <w:spacing w:val="-15"/>
          <w:sz w:val="21"/>
          <w:szCs w:val="21"/>
          <w:lang w:val="en-US"/>
        </w:rPr>
        <w:t>Photograph</w:t>
      </w:r>
      <w:r w:rsidRPr="00391E4A">
        <w:rPr>
          <w:rFonts w:ascii="Open Sans" w:hAnsi="Open Sans" w:cs="Open Sans"/>
          <w:color w:val="7E8998"/>
          <w:spacing w:val="-15"/>
          <w:sz w:val="21"/>
          <w:szCs w:val="21"/>
          <w:lang w:val="en-US"/>
        </w:rPr>
        <w:t xml:space="preserve"> nº3</w:t>
      </w:r>
    </w:p>
    <w:p w:rsidR="0070652F" w:rsidRPr="0070652F" w:rsidRDefault="0070652F" w:rsidP="0070652F">
      <w:pPr>
        <w:rPr>
          <w:rFonts w:ascii="Open Sans" w:hAnsi="Open Sans" w:cs="Open Sans"/>
          <w:sz w:val="20"/>
          <w:szCs w:val="20"/>
          <w:lang w:val="en-US"/>
        </w:rPr>
      </w:pPr>
      <w:r w:rsidRPr="0070652F">
        <w:rPr>
          <w:rFonts w:ascii="Open Sans" w:hAnsi="Open Sans" w:cs="Open Sans"/>
          <w:sz w:val="20"/>
          <w:szCs w:val="20"/>
          <w:lang w:val="en-GB"/>
        </w:rPr>
        <w:t xml:space="preserve">Many streets were bustling with people, as shown in </w:t>
      </w:r>
      <w:r w:rsidR="004718AF">
        <w:rPr>
          <w:rFonts w:ascii="Open Sans" w:hAnsi="Open Sans" w:cs="Open Sans"/>
          <w:color w:val="353535"/>
          <w:sz w:val="20"/>
          <w:szCs w:val="20"/>
          <w:lang w:val="en-US"/>
        </w:rPr>
        <w:t>photograph 3</w:t>
      </w:r>
      <w:r w:rsidRPr="0070652F">
        <w:rPr>
          <w:rFonts w:ascii="Open Sans" w:hAnsi="Open Sans" w:cs="Open Sans"/>
          <w:sz w:val="20"/>
          <w:szCs w:val="20"/>
          <w:lang w:val="en-GB"/>
        </w:rPr>
        <w:t>.</w:t>
      </w:r>
      <w:r w:rsidRPr="0070652F">
        <w:rPr>
          <w:rFonts w:ascii="Open Sans" w:hAnsi="Open Sans" w:cs="Open Sans"/>
          <w:sz w:val="20"/>
          <w:szCs w:val="20"/>
          <w:lang w:val="en-US"/>
        </w:rPr>
        <w:t xml:space="preserve"> </w:t>
      </w:r>
      <w:r w:rsidRPr="0070652F">
        <w:rPr>
          <w:rFonts w:ascii="Open Sans" w:hAnsi="Open Sans" w:cs="Open Sans"/>
          <w:sz w:val="20"/>
          <w:szCs w:val="20"/>
          <w:lang w:val="en-GB"/>
        </w:rPr>
        <w:t>In others, people sat resting on sidewalk cafés... occasionally alongside masonry façades whose stability was precarious at best.</w:t>
      </w:r>
    </w:p>
    <w:p w:rsidR="0070652F" w:rsidRPr="0070652F" w:rsidRDefault="0070652F" w:rsidP="0070652F">
      <w:pPr>
        <w:rPr>
          <w:rFonts w:ascii="Open Sans" w:hAnsi="Open Sans" w:cs="Open Sans"/>
          <w:sz w:val="20"/>
          <w:szCs w:val="20"/>
          <w:lang w:val="en-US"/>
        </w:rPr>
      </w:pPr>
      <w:r w:rsidRPr="0070652F">
        <w:rPr>
          <w:rFonts w:ascii="Open Sans" w:hAnsi="Open Sans" w:cs="Open Sans"/>
          <w:sz w:val="20"/>
          <w:szCs w:val="20"/>
          <w:lang w:val="en-GB"/>
        </w:rPr>
        <w:t>We could hardly believe our eyes.</w:t>
      </w:r>
      <w:r w:rsidRPr="0070652F">
        <w:rPr>
          <w:rFonts w:ascii="Open Sans" w:hAnsi="Open Sans" w:cs="Open Sans"/>
          <w:sz w:val="20"/>
          <w:szCs w:val="20"/>
          <w:lang w:val="en-US"/>
        </w:rPr>
        <w:t xml:space="preserve"> </w:t>
      </w:r>
      <w:r w:rsidRPr="0070652F">
        <w:rPr>
          <w:rFonts w:ascii="Open Sans" w:hAnsi="Open Sans" w:cs="Open Sans"/>
          <w:sz w:val="20"/>
          <w:szCs w:val="20"/>
          <w:lang w:val="en-GB"/>
        </w:rPr>
        <w:t>What would have happened if a major aftershock had occurred just then?</w:t>
      </w:r>
      <w:r w:rsidRPr="0070652F">
        <w:rPr>
          <w:rFonts w:ascii="Open Sans" w:hAnsi="Open Sans" w:cs="Open Sans"/>
          <w:sz w:val="20"/>
          <w:szCs w:val="20"/>
          <w:lang w:val="en-US"/>
        </w:rPr>
        <w:t xml:space="preserve"> </w:t>
      </w:r>
      <w:r w:rsidRPr="0070652F">
        <w:rPr>
          <w:rFonts w:ascii="Open Sans" w:hAnsi="Open Sans" w:cs="Open Sans"/>
          <w:sz w:val="20"/>
          <w:szCs w:val="20"/>
          <w:lang w:val="en-GB"/>
        </w:rPr>
        <w:t>Was such feverish, instantaneous activity truly necessary?</w:t>
      </w:r>
    </w:p>
    <w:p w:rsidR="00391E4A" w:rsidRPr="00667723" w:rsidRDefault="00391E4A" w:rsidP="00391E4A">
      <w:pPr>
        <w:jc w:val="both"/>
        <w:rPr>
          <w:rFonts w:ascii="Open Sans" w:hAnsi="Open Sans" w:cs="Open Sans"/>
          <w:sz w:val="20"/>
          <w:szCs w:val="20"/>
          <w:lang w:val="en-US"/>
        </w:rPr>
      </w:pPr>
      <w:r w:rsidRPr="00667723">
        <w:rPr>
          <w:rFonts w:ascii="Open Sans" w:hAnsi="Open Sans" w:cs="Open Sans"/>
          <w:sz w:val="20"/>
          <w:szCs w:val="20"/>
          <w:lang w:val="en-GB"/>
        </w:rPr>
        <w:t>There is no simple answer to that question.</w:t>
      </w:r>
      <w:r w:rsidRPr="00667723">
        <w:rPr>
          <w:rFonts w:ascii="Open Sans" w:hAnsi="Open Sans" w:cs="Open Sans"/>
          <w:sz w:val="20"/>
          <w:szCs w:val="20"/>
          <w:lang w:val="en-US"/>
        </w:rPr>
        <w:t xml:space="preserve"> </w:t>
      </w:r>
      <w:r w:rsidRPr="00667723">
        <w:rPr>
          <w:rFonts w:ascii="Open Sans" w:hAnsi="Open Sans" w:cs="Open Sans"/>
          <w:sz w:val="20"/>
          <w:szCs w:val="20"/>
          <w:lang w:val="en-GB"/>
        </w:rPr>
        <w:t>In light of the moderate magnitude of the quake, possible aftershocks could have been assumed to be quickly attenuated.</w:t>
      </w:r>
      <w:r w:rsidRPr="00667723">
        <w:rPr>
          <w:rFonts w:ascii="Open Sans" w:hAnsi="Open Sans" w:cs="Open Sans"/>
          <w:sz w:val="20"/>
          <w:szCs w:val="20"/>
          <w:lang w:val="en-US"/>
        </w:rPr>
        <w:t xml:space="preserve"> </w:t>
      </w:r>
      <w:r w:rsidRPr="00667723">
        <w:rPr>
          <w:rFonts w:ascii="Open Sans" w:hAnsi="Open Sans" w:cs="Open Sans"/>
          <w:sz w:val="20"/>
          <w:szCs w:val="20"/>
          <w:lang w:val="en-GB"/>
        </w:rPr>
        <w:t>From that perspective, the extreme measures adopted just two years earlier in Italy on the occasion of the L’Aquila earthquake, which included closing the city off entirely for a few weeks, would not in all likelihood have been justified at Lorca.</w:t>
      </w:r>
    </w:p>
    <w:p w:rsidR="00391E4A" w:rsidRPr="00667723" w:rsidRDefault="00391E4A" w:rsidP="00391E4A">
      <w:pPr>
        <w:jc w:val="both"/>
        <w:rPr>
          <w:rFonts w:ascii="Open Sans" w:hAnsi="Open Sans" w:cs="Open Sans"/>
          <w:sz w:val="20"/>
          <w:szCs w:val="20"/>
          <w:lang w:val="en-US"/>
        </w:rPr>
      </w:pPr>
      <w:r w:rsidRPr="00667723">
        <w:rPr>
          <w:rFonts w:ascii="Open Sans" w:hAnsi="Open Sans" w:cs="Open Sans"/>
          <w:sz w:val="20"/>
          <w:szCs w:val="20"/>
          <w:lang w:val="en-GB"/>
        </w:rPr>
        <w:t>While such extremes were certainly not necessary, we would have preferred greater co</w:t>
      </w:r>
      <w:r w:rsidRPr="00667723">
        <w:rPr>
          <w:rFonts w:ascii="Open Sans" w:hAnsi="Open Sans" w:cs="Open Sans"/>
          <w:sz w:val="20"/>
          <w:szCs w:val="20"/>
          <w:lang w:val="en-GB"/>
        </w:rPr>
        <w:t>n</w:t>
      </w:r>
      <w:r w:rsidRPr="00667723">
        <w:rPr>
          <w:rFonts w:ascii="Open Sans" w:hAnsi="Open Sans" w:cs="Open Sans"/>
          <w:sz w:val="20"/>
          <w:szCs w:val="20"/>
          <w:lang w:val="en-GB"/>
        </w:rPr>
        <w:t>trol of pedestrian traffic.</w:t>
      </w:r>
      <w:r w:rsidRPr="00667723">
        <w:rPr>
          <w:rFonts w:ascii="Open Sans" w:hAnsi="Open Sans" w:cs="Open Sans"/>
          <w:sz w:val="20"/>
          <w:szCs w:val="20"/>
          <w:lang w:val="en-US"/>
        </w:rPr>
        <w:t xml:space="preserve"> </w:t>
      </w:r>
      <w:r w:rsidRPr="00667723">
        <w:rPr>
          <w:rFonts w:ascii="Open Sans" w:hAnsi="Open Sans" w:cs="Open Sans"/>
          <w:sz w:val="20"/>
          <w:szCs w:val="20"/>
          <w:lang w:val="en-GB"/>
        </w:rPr>
        <w:t>Everyone in Spain will surely remember the television footage of a church bell tower collapsing within inches of the cameramen. Was their presence there just minutes after the quake recommendable?</w:t>
      </w:r>
    </w:p>
    <w:p w:rsidR="004C253A" w:rsidRDefault="0037445D" w:rsidP="00F07288">
      <w:pPr>
        <w:ind w:right="-285"/>
        <w:jc w:val="both"/>
        <w:rPr>
          <w:rFonts w:ascii="Open Sans" w:hAnsi="Open Sans" w:cs="Open Sans"/>
          <w:color w:val="A70B2C"/>
          <w:sz w:val="28"/>
          <w:szCs w:val="28"/>
          <w:lang w:val="en-US"/>
        </w:rPr>
      </w:pPr>
      <w:r>
        <w:rPr>
          <w:rFonts w:ascii="Open Sans" w:hAnsi="Open Sans" w:cs="Open Sans"/>
          <w:noProof/>
          <w:sz w:val="20"/>
          <w:szCs w:val="20"/>
          <w:lang w:eastAsia="es-ES"/>
        </w:rPr>
        <w:drawing>
          <wp:inline distT="0" distB="0" distL="0" distR="0" wp14:anchorId="39B86502" wp14:editId="7207D89D">
            <wp:extent cx="5400040" cy="18415"/>
            <wp:effectExtent l="0" t="0" r="0" b="635"/>
            <wp:docPr id="2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ador.png"/>
                    <pic:cNvPicPr/>
                  </pic:nvPicPr>
                  <pic:blipFill>
                    <a:blip r:embed="rId11">
                      <a:extLst>
                        <a:ext uri="{28A0092B-C50C-407E-A947-70E740481C1C}">
                          <a14:useLocalDpi xmlns:a14="http://schemas.microsoft.com/office/drawing/2010/main" val="0"/>
                        </a:ext>
                      </a:extLst>
                    </a:blip>
                    <a:stretch>
                      <a:fillRect/>
                    </a:stretch>
                  </pic:blipFill>
                  <pic:spPr>
                    <a:xfrm>
                      <a:off x="0" y="0"/>
                      <a:ext cx="5400040" cy="18415"/>
                    </a:xfrm>
                    <a:prstGeom prst="rect">
                      <a:avLst/>
                    </a:prstGeom>
                  </pic:spPr>
                </pic:pic>
              </a:graphicData>
            </a:graphic>
          </wp:inline>
        </w:drawing>
      </w:r>
      <w:r w:rsidR="00F07288">
        <w:rPr>
          <w:rFonts w:ascii="Open Sans" w:hAnsi="Open Sans" w:cs="Open Sans"/>
          <w:color w:val="A70B2C"/>
          <w:sz w:val="28"/>
          <w:szCs w:val="28"/>
        </w:rPr>
        <w:br/>
      </w:r>
    </w:p>
    <w:p w:rsidR="004C253A" w:rsidRDefault="004C253A" w:rsidP="00F07288">
      <w:pPr>
        <w:ind w:right="-285"/>
        <w:jc w:val="both"/>
        <w:rPr>
          <w:rFonts w:ascii="Open Sans" w:hAnsi="Open Sans" w:cs="Open Sans"/>
          <w:color w:val="A70B2C"/>
          <w:sz w:val="28"/>
          <w:szCs w:val="28"/>
          <w:lang w:val="en-US"/>
        </w:rPr>
      </w:pPr>
    </w:p>
    <w:p w:rsidR="004C253A" w:rsidRDefault="004C253A" w:rsidP="00F07288">
      <w:pPr>
        <w:ind w:right="-285"/>
        <w:jc w:val="both"/>
        <w:rPr>
          <w:rFonts w:ascii="Open Sans" w:hAnsi="Open Sans" w:cs="Open Sans"/>
          <w:color w:val="A70B2C"/>
          <w:sz w:val="28"/>
          <w:szCs w:val="28"/>
          <w:lang w:val="en-US"/>
        </w:rPr>
      </w:pPr>
    </w:p>
    <w:p w:rsidR="004C253A" w:rsidRDefault="004C253A" w:rsidP="00F07288">
      <w:pPr>
        <w:ind w:right="-285"/>
        <w:jc w:val="both"/>
        <w:rPr>
          <w:rFonts w:ascii="Open Sans" w:hAnsi="Open Sans" w:cs="Open Sans"/>
          <w:color w:val="A70B2C"/>
          <w:sz w:val="28"/>
          <w:szCs w:val="28"/>
          <w:lang w:val="en-US"/>
        </w:rPr>
      </w:pPr>
    </w:p>
    <w:p w:rsidR="0037445D" w:rsidRPr="006B229C" w:rsidRDefault="00391E4A" w:rsidP="006B229C">
      <w:pPr>
        <w:pStyle w:val="ListParagraph"/>
        <w:numPr>
          <w:ilvl w:val="0"/>
          <w:numId w:val="11"/>
        </w:numPr>
        <w:ind w:left="284" w:right="-285" w:hanging="284"/>
        <w:jc w:val="both"/>
        <w:rPr>
          <w:rFonts w:ascii="Open Sans" w:hAnsi="Open Sans" w:cs="Open Sans"/>
          <w:b/>
          <w:bCs/>
          <w:color w:val="A70B2C"/>
          <w:sz w:val="28"/>
          <w:szCs w:val="28"/>
          <w:lang w:val="en-US"/>
        </w:rPr>
      </w:pPr>
      <w:r w:rsidRPr="006B229C">
        <w:rPr>
          <w:rFonts w:ascii="Open Sans" w:hAnsi="Open Sans" w:cs="Open Sans"/>
          <w:color w:val="A70B2C"/>
          <w:sz w:val="28"/>
          <w:szCs w:val="28"/>
          <w:lang w:val="en-US"/>
        </w:rPr>
        <w:lastRenderedPageBreak/>
        <w:t>How to begin reconstruction</w:t>
      </w:r>
    </w:p>
    <w:p w:rsidR="00457CA5" w:rsidRPr="00391E4A" w:rsidRDefault="0037445D" w:rsidP="00243FF6">
      <w:pPr>
        <w:ind w:right="-285"/>
        <w:jc w:val="both"/>
        <w:rPr>
          <w:rFonts w:ascii="Open Sans" w:hAnsi="Open Sans" w:cs="Open Sans"/>
          <w:color w:val="353535"/>
          <w:sz w:val="20"/>
          <w:szCs w:val="20"/>
          <w:lang w:val="en-US"/>
        </w:rPr>
      </w:pPr>
      <w:r w:rsidRPr="0037445D">
        <w:rPr>
          <w:rFonts w:ascii="Open Sans" w:hAnsi="Open Sans" w:cs="Open Sans"/>
          <w:noProof/>
          <w:color w:val="353535"/>
          <w:sz w:val="20"/>
          <w:szCs w:val="20"/>
          <w:lang w:eastAsia="es-ES"/>
        </w:rPr>
        <w:drawing>
          <wp:anchor distT="0" distB="0" distL="114300" distR="114300" simplePos="0" relativeHeight="251674624" behindDoc="1" locked="0" layoutInCell="1" allowOverlap="1" wp14:anchorId="085E4F4D" wp14:editId="2514FD43">
            <wp:simplePos x="0" y="0"/>
            <wp:positionH relativeFrom="column">
              <wp:posOffset>-36830</wp:posOffset>
            </wp:positionH>
            <wp:positionV relativeFrom="paragraph">
              <wp:posOffset>22860</wp:posOffset>
            </wp:positionV>
            <wp:extent cx="5645150" cy="3148330"/>
            <wp:effectExtent l="0" t="0" r="0" b="0"/>
            <wp:wrapThrough wrapText="bothSides">
              <wp:wrapPolygon edited="0">
                <wp:start x="0" y="0"/>
                <wp:lineTo x="0" y="21434"/>
                <wp:lineTo x="21503" y="21434"/>
                <wp:lineTo x="21503" y="0"/>
                <wp:lineTo x="0" y="0"/>
              </wp:wrapPolygon>
            </wp:wrapThrough>
            <wp:docPr id="18" name="Picture 18" descr="http://www.consorsegurosdigital.com/almacen/numero01/images/ESP/terremoto-lorca-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sorsegurosdigital.com/almacen/numero01/images/ESP/terremoto-lorca-004.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45150" cy="3148330"/>
                    </a:xfrm>
                    <a:prstGeom prst="rect">
                      <a:avLst/>
                    </a:prstGeom>
                    <a:noFill/>
                    <a:ln>
                      <a:noFill/>
                    </a:ln>
                  </pic:spPr>
                </pic:pic>
              </a:graphicData>
            </a:graphic>
            <wp14:sizeRelH relativeFrom="page">
              <wp14:pctWidth>0</wp14:pctWidth>
            </wp14:sizeRelH>
            <wp14:sizeRelV relativeFrom="page">
              <wp14:pctHeight>0</wp14:pctHeight>
            </wp14:sizeRelV>
          </wp:anchor>
        </w:drawing>
      </w:r>
      <w:r w:rsidR="00391E4A" w:rsidRPr="00391E4A">
        <w:rPr>
          <w:rFonts w:ascii="Open Sans" w:hAnsi="Open Sans" w:cs="Open Sans"/>
          <w:color w:val="7E8998"/>
          <w:spacing w:val="-15"/>
          <w:sz w:val="20"/>
          <w:szCs w:val="20"/>
          <w:lang w:val="en-US"/>
        </w:rPr>
        <w:t xml:space="preserve">Photograph </w:t>
      </w:r>
      <w:r w:rsidR="00457CA5" w:rsidRPr="00391E4A">
        <w:rPr>
          <w:rFonts w:ascii="Open Sans" w:hAnsi="Open Sans" w:cs="Open Sans"/>
          <w:color w:val="7E8998"/>
          <w:spacing w:val="-15"/>
          <w:sz w:val="20"/>
          <w:szCs w:val="20"/>
          <w:lang w:val="en-US"/>
        </w:rPr>
        <w:t>nº4</w:t>
      </w:r>
    </w:p>
    <w:p w:rsidR="00391E4A" w:rsidRPr="00667723" w:rsidRDefault="00391E4A" w:rsidP="00391E4A">
      <w:pPr>
        <w:jc w:val="both"/>
        <w:rPr>
          <w:rFonts w:ascii="Open Sans" w:hAnsi="Open Sans" w:cs="Open Sans"/>
          <w:sz w:val="20"/>
          <w:szCs w:val="20"/>
          <w:lang w:val="en-US"/>
        </w:rPr>
      </w:pPr>
      <w:r w:rsidRPr="00667723">
        <w:rPr>
          <w:rFonts w:ascii="Open Sans" w:hAnsi="Open Sans" w:cs="Open Sans"/>
          <w:sz w:val="20"/>
          <w:szCs w:val="20"/>
          <w:lang w:val="en-GB"/>
        </w:rPr>
        <w:t>The core argument here is the same as in the preceding item.</w:t>
      </w:r>
      <w:r w:rsidRPr="00667723">
        <w:rPr>
          <w:rFonts w:ascii="Open Sans" w:hAnsi="Open Sans" w:cs="Open Sans"/>
          <w:sz w:val="20"/>
          <w:szCs w:val="20"/>
          <w:lang w:val="en-US"/>
        </w:rPr>
        <w:t xml:space="preserve"> </w:t>
      </w:r>
      <w:r w:rsidRPr="00667723">
        <w:rPr>
          <w:rFonts w:ascii="Open Sans" w:hAnsi="Open Sans" w:cs="Open Sans"/>
          <w:sz w:val="20"/>
          <w:szCs w:val="20"/>
          <w:lang w:val="en-GB"/>
        </w:rPr>
        <w:t>Decisions made in the name of speedy efficiency may lead to questionable results, particularly when such decisions are irreversible.</w:t>
      </w:r>
    </w:p>
    <w:p w:rsidR="00391E4A" w:rsidRPr="00667723" w:rsidRDefault="00391E4A" w:rsidP="00391E4A">
      <w:pPr>
        <w:jc w:val="both"/>
        <w:rPr>
          <w:rFonts w:ascii="Open Sans" w:hAnsi="Open Sans" w:cs="Open Sans"/>
          <w:sz w:val="20"/>
          <w:szCs w:val="20"/>
          <w:lang w:val="en-US"/>
        </w:rPr>
      </w:pPr>
      <w:r w:rsidRPr="00667723">
        <w:rPr>
          <w:rFonts w:ascii="Open Sans" w:hAnsi="Open Sans" w:cs="Open Sans"/>
          <w:sz w:val="20"/>
          <w:szCs w:val="20"/>
          <w:lang w:val="en-GB"/>
        </w:rPr>
        <w:t xml:space="preserve">The fate of many of the buildings in Lorca was cast just a few weeks after the quake, and in a matter of months whole city blocks were demolished </w:t>
      </w:r>
      <w:r w:rsidR="004718AF">
        <w:rPr>
          <w:rFonts w:ascii="Open Sans" w:hAnsi="Open Sans" w:cs="Open Sans"/>
          <w:color w:val="353535"/>
          <w:sz w:val="20"/>
          <w:szCs w:val="20"/>
          <w:lang w:val="en-US"/>
        </w:rPr>
        <w:t>photograph 4</w:t>
      </w:r>
      <w:r w:rsidRPr="00667723">
        <w:rPr>
          <w:rFonts w:ascii="Open Sans" w:hAnsi="Open Sans" w:cs="Open Sans"/>
          <w:sz w:val="20"/>
          <w:szCs w:val="20"/>
          <w:lang w:val="en-GB"/>
        </w:rPr>
        <w:t>), leaving certain qua</w:t>
      </w:r>
      <w:r w:rsidRPr="00667723">
        <w:rPr>
          <w:rFonts w:ascii="Open Sans" w:hAnsi="Open Sans" w:cs="Open Sans"/>
          <w:sz w:val="20"/>
          <w:szCs w:val="20"/>
          <w:lang w:val="en-GB"/>
        </w:rPr>
        <w:t>r</w:t>
      </w:r>
      <w:r w:rsidRPr="00667723">
        <w:rPr>
          <w:rFonts w:ascii="Open Sans" w:hAnsi="Open Sans" w:cs="Open Sans"/>
          <w:sz w:val="20"/>
          <w:szCs w:val="20"/>
          <w:lang w:val="en-GB"/>
        </w:rPr>
        <w:t>ters of the city woefully bare.</w:t>
      </w:r>
    </w:p>
    <w:p w:rsidR="00391E4A" w:rsidRPr="00667723" w:rsidRDefault="00391E4A" w:rsidP="00391E4A">
      <w:pPr>
        <w:jc w:val="both"/>
        <w:rPr>
          <w:rFonts w:ascii="Open Sans" w:hAnsi="Open Sans" w:cs="Open Sans"/>
          <w:sz w:val="20"/>
          <w:szCs w:val="20"/>
          <w:lang w:val="en-US"/>
        </w:rPr>
      </w:pPr>
      <w:r w:rsidRPr="00667723">
        <w:rPr>
          <w:rFonts w:ascii="Open Sans" w:hAnsi="Open Sans" w:cs="Open Sans"/>
          <w:sz w:val="20"/>
          <w:szCs w:val="20"/>
          <w:lang w:val="en-GB"/>
        </w:rPr>
        <w:t>We are not persuaded of the need for such urgency.</w:t>
      </w:r>
      <w:r w:rsidRPr="00667723">
        <w:rPr>
          <w:rFonts w:ascii="Open Sans" w:hAnsi="Open Sans" w:cs="Open Sans"/>
          <w:sz w:val="20"/>
          <w:szCs w:val="20"/>
          <w:lang w:val="en-US"/>
        </w:rPr>
        <w:t xml:space="preserve"> </w:t>
      </w:r>
      <w:r w:rsidRPr="00667723">
        <w:rPr>
          <w:rFonts w:ascii="Open Sans" w:hAnsi="Open Sans" w:cs="Open Sans"/>
          <w:sz w:val="20"/>
          <w:szCs w:val="20"/>
          <w:lang w:val="en-GB"/>
        </w:rPr>
        <w:t>Demolishing a building does not ne</w:t>
      </w:r>
      <w:r w:rsidRPr="00667723">
        <w:rPr>
          <w:rFonts w:ascii="Open Sans" w:hAnsi="Open Sans" w:cs="Open Sans"/>
          <w:sz w:val="20"/>
          <w:szCs w:val="20"/>
          <w:lang w:val="en-GB"/>
        </w:rPr>
        <w:t>c</w:t>
      </w:r>
      <w:r w:rsidRPr="00667723">
        <w:rPr>
          <w:rFonts w:ascii="Open Sans" w:hAnsi="Open Sans" w:cs="Open Sans"/>
          <w:sz w:val="20"/>
          <w:szCs w:val="20"/>
          <w:lang w:val="en-GB"/>
        </w:rPr>
        <w:t>essarily mean that its former occupants will have a new home in less time.</w:t>
      </w:r>
      <w:r w:rsidRPr="00667723">
        <w:rPr>
          <w:rFonts w:ascii="Open Sans" w:hAnsi="Open Sans" w:cs="Open Sans"/>
          <w:sz w:val="20"/>
          <w:szCs w:val="20"/>
          <w:lang w:val="en-US"/>
        </w:rPr>
        <w:t xml:space="preserve"> </w:t>
      </w:r>
      <w:r w:rsidRPr="00667723">
        <w:rPr>
          <w:rFonts w:ascii="Open Sans" w:hAnsi="Open Sans" w:cs="Open Sans"/>
          <w:sz w:val="20"/>
          <w:szCs w:val="20"/>
          <w:lang w:val="en-GB"/>
        </w:rPr>
        <w:t>In fact, many of these plots remained empty for long periods before reconstruction got underway.</w:t>
      </w:r>
      <w:r w:rsidRPr="00667723">
        <w:rPr>
          <w:rFonts w:ascii="Open Sans" w:hAnsi="Open Sans" w:cs="Open Sans"/>
          <w:sz w:val="20"/>
          <w:szCs w:val="20"/>
          <w:lang w:val="en-US"/>
        </w:rPr>
        <w:t xml:space="preserve"> </w:t>
      </w:r>
      <w:r w:rsidRPr="00667723">
        <w:rPr>
          <w:rFonts w:ascii="Open Sans" w:hAnsi="Open Sans" w:cs="Open Sans"/>
          <w:sz w:val="20"/>
          <w:szCs w:val="20"/>
          <w:lang w:val="en-GB"/>
        </w:rPr>
        <w:t>Demo</w:t>
      </w:r>
      <w:r w:rsidRPr="00667723">
        <w:rPr>
          <w:rFonts w:ascii="Open Sans" w:hAnsi="Open Sans" w:cs="Open Sans"/>
          <w:sz w:val="20"/>
          <w:szCs w:val="20"/>
          <w:lang w:val="en-GB"/>
        </w:rPr>
        <w:t>l</w:t>
      </w:r>
      <w:r w:rsidRPr="00667723">
        <w:rPr>
          <w:rFonts w:ascii="Open Sans" w:hAnsi="Open Sans" w:cs="Open Sans"/>
          <w:sz w:val="20"/>
          <w:szCs w:val="20"/>
          <w:lang w:val="en-GB"/>
        </w:rPr>
        <w:t xml:space="preserve">ishing a building </w:t>
      </w:r>
      <w:proofErr w:type="gramStart"/>
      <w:r w:rsidRPr="00667723">
        <w:rPr>
          <w:rFonts w:ascii="Open Sans" w:hAnsi="Open Sans" w:cs="Open Sans"/>
          <w:sz w:val="20"/>
          <w:szCs w:val="20"/>
          <w:lang w:val="en-GB"/>
        </w:rPr>
        <w:t>does,</w:t>
      </w:r>
      <w:proofErr w:type="gramEnd"/>
      <w:r w:rsidRPr="00667723">
        <w:rPr>
          <w:rFonts w:ascii="Open Sans" w:hAnsi="Open Sans" w:cs="Open Sans"/>
          <w:sz w:val="20"/>
          <w:szCs w:val="20"/>
          <w:lang w:val="en-GB"/>
        </w:rPr>
        <w:t xml:space="preserve"> however, rule out the possibility of assessing possible alternatives, which in some specific cases would have meant conserving certain very worthy archite</w:t>
      </w:r>
      <w:r w:rsidRPr="00667723">
        <w:rPr>
          <w:rFonts w:ascii="Open Sans" w:hAnsi="Open Sans" w:cs="Open Sans"/>
          <w:sz w:val="20"/>
          <w:szCs w:val="20"/>
          <w:lang w:val="en-GB"/>
        </w:rPr>
        <w:t>c</w:t>
      </w:r>
      <w:r w:rsidRPr="00667723">
        <w:rPr>
          <w:rFonts w:ascii="Open Sans" w:hAnsi="Open Sans" w:cs="Open Sans"/>
          <w:sz w:val="20"/>
          <w:szCs w:val="20"/>
          <w:lang w:val="en-GB"/>
        </w:rPr>
        <w:t>tures.</w:t>
      </w:r>
      <w:r w:rsidRPr="00667723">
        <w:rPr>
          <w:rFonts w:ascii="Open Sans" w:hAnsi="Open Sans" w:cs="Open Sans"/>
          <w:sz w:val="20"/>
          <w:szCs w:val="20"/>
          <w:lang w:val="en-US"/>
        </w:rPr>
        <w:t xml:space="preserve"> </w:t>
      </w:r>
      <w:r w:rsidRPr="00667723">
        <w:rPr>
          <w:rFonts w:ascii="Open Sans" w:hAnsi="Open Sans" w:cs="Open Sans"/>
          <w:sz w:val="20"/>
          <w:szCs w:val="20"/>
          <w:lang w:val="en-GB"/>
        </w:rPr>
        <w:t>If only because decisions adopted on such a large scale put an end to a cityscape which, for better or for worse, reflects a period in history and a way of life, they should be weighed very cautiously.</w:t>
      </w:r>
    </w:p>
    <w:p w:rsidR="0037445D" w:rsidRPr="0037445D" w:rsidRDefault="0037445D" w:rsidP="00243FF6">
      <w:pPr>
        <w:ind w:right="-285"/>
        <w:jc w:val="both"/>
        <w:rPr>
          <w:rFonts w:ascii="Open Sans" w:hAnsi="Open Sans" w:cs="Open Sans"/>
          <w:color w:val="353535"/>
          <w:sz w:val="20"/>
          <w:szCs w:val="20"/>
        </w:rPr>
      </w:pPr>
      <w:r>
        <w:rPr>
          <w:rFonts w:ascii="Open Sans" w:hAnsi="Open Sans" w:cs="Open Sans"/>
          <w:noProof/>
          <w:sz w:val="20"/>
          <w:szCs w:val="20"/>
          <w:lang w:eastAsia="es-ES"/>
        </w:rPr>
        <w:drawing>
          <wp:inline distT="0" distB="0" distL="0" distR="0" wp14:anchorId="479B0D7C" wp14:editId="226126B0">
            <wp:extent cx="5400040" cy="18415"/>
            <wp:effectExtent l="0" t="0" r="0" b="635"/>
            <wp:docPr id="2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ador.png"/>
                    <pic:cNvPicPr/>
                  </pic:nvPicPr>
                  <pic:blipFill>
                    <a:blip r:embed="rId11">
                      <a:extLst>
                        <a:ext uri="{28A0092B-C50C-407E-A947-70E740481C1C}">
                          <a14:useLocalDpi xmlns:a14="http://schemas.microsoft.com/office/drawing/2010/main" val="0"/>
                        </a:ext>
                      </a:extLst>
                    </a:blip>
                    <a:stretch>
                      <a:fillRect/>
                    </a:stretch>
                  </pic:blipFill>
                  <pic:spPr>
                    <a:xfrm>
                      <a:off x="0" y="0"/>
                      <a:ext cx="5400040" cy="18415"/>
                    </a:xfrm>
                    <a:prstGeom prst="rect">
                      <a:avLst/>
                    </a:prstGeom>
                  </pic:spPr>
                </pic:pic>
              </a:graphicData>
            </a:graphic>
          </wp:inline>
        </w:drawing>
      </w:r>
    </w:p>
    <w:p w:rsidR="00457CA5" w:rsidRPr="00391E4A" w:rsidRDefault="00391E4A" w:rsidP="006B229C">
      <w:pPr>
        <w:pStyle w:val="Heading3"/>
        <w:numPr>
          <w:ilvl w:val="0"/>
          <w:numId w:val="11"/>
        </w:numPr>
        <w:spacing w:before="0" w:after="225"/>
        <w:ind w:left="284" w:right="-285" w:hanging="284"/>
        <w:jc w:val="both"/>
        <w:rPr>
          <w:rFonts w:ascii="Open Sans" w:hAnsi="Open Sans" w:cs="Open Sans"/>
          <w:b w:val="0"/>
          <w:bCs w:val="0"/>
          <w:color w:val="A70B2C"/>
          <w:sz w:val="28"/>
          <w:szCs w:val="28"/>
          <w:lang w:val="en-US"/>
        </w:rPr>
      </w:pPr>
      <w:r w:rsidRPr="00391E4A">
        <w:rPr>
          <w:rFonts w:ascii="Open Sans" w:hAnsi="Open Sans" w:cs="Open Sans"/>
          <w:b w:val="0"/>
          <w:bCs w:val="0"/>
          <w:color w:val="A70B2C"/>
          <w:sz w:val="28"/>
          <w:szCs w:val="28"/>
          <w:lang w:val="en-US"/>
        </w:rPr>
        <w:t>What criteria to follow</w:t>
      </w:r>
    </w:p>
    <w:p w:rsidR="004718AF" w:rsidRPr="004718AF" w:rsidRDefault="00391E4A" w:rsidP="004718AF">
      <w:pPr>
        <w:ind w:right="-285"/>
        <w:rPr>
          <w:rFonts w:ascii="Open Sans" w:hAnsi="Open Sans" w:cs="Open Sans"/>
          <w:color w:val="353535"/>
          <w:sz w:val="20"/>
          <w:szCs w:val="20"/>
          <w:lang w:val="en-US"/>
        </w:rPr>
      </w:pPr>
      <w:r w:rsidRPr="00667723">
        <w:rPr>
          <w:rFonts w:ascii="Open Sans" w:hAnsi="Open Sans" w:cs="Open Sans"/>
          <w:sz w:val="20"/>
          <w:szCs w:val="20"/>
          <w:lang w:val="en-GB"/>
        </w:rPr>
        <w:t>In this brief discussion, we can do little more than list the headings under which we believe the criteria guiding reconstruction projects should be classified (</w:t>
      </w:r>
      <w:r w:rsidR="004718AF" w:rsidRPr="004718AF">
        <w:rPr>
          <w:rFonts w:ascii="Open Sans" w:hAnsi="Open Sans" w:cs="Open Sans"/>
          <w:spacing w:val="-15"/>
          <w:sz w:val="20"/>
          <w:szCs w:val="20"/>
          <w:lang w:val="en-US"/>
        </w:rPr>
        <w:t>Figure nº1).</w:t>
      </w:r>
    </w:p>
    <w:p w:rsidR="00391E4A" w:rsidRPr="00667723" w:rsidRDefault="00391E4A" w:rsidP="00391E4A">
      <w:pPr>
        <w:jc w:val="both"/>
        <w:rPr>
          <w:rFonts w:ascii="Open Sans" w:hAnsi="Open Sans" w:cs="Open Sans"/>
          <w:sz w:val="20"/>
          <w:szCs w:val="20"/>
          <w:lang w:val="en-US"/>
        </w:rPr>
      </w:pPr>
    </w:p>
    <w:p w:rsidR="0037445D" w:rsidRPr="00391E4A" w:rsidRDefault="0037445D" w:rsidP="00243FF6">
      <w:pPr>
        <w:ind w:right="-285"/>
        <w:jc w:val="both"/>
        <w:rPr>
          <w:rFonts w:ascii="Open Sans" w:hAnsi="Open Sans" w:cs="Open Sans"/>
          <w:color w:val="353535"/>
          <w:sz w:val="20"/>
          <w:szCs w:val="20"/>
          <w:lang w:val="en-US"/>
        </w:rPr>
      </w:pPr>
    </w:p>
    <w:p w:rsidR="00243FF6" w:rsidRPr="00391E4A" w:rsidRDefault="00391E4A" w:rsidP="004718AF">
      <w:pPr>
        <w:ind w:right="-285"/>
        <w:rPr>
          <w:rFonts w:ascii="Open Sans" w:hAnsi="Open Sans" w:cs="Open Sans"/>
          <w:color w:val="353535"/>
          <w:sz w:val="20"/>
          <w:szCs w:val="20"/>
          <w:lang w:val="en-US"/>
        </w:rPr>
      </w:pPr>
      <w:r w:rsidRPr="00667723">
        <w:rPr>
          <w:rFonts w:ascii="Open Sans" w:hAnsi="Open Sans" w:cs="Open Sans"/>
          <w:noProof/>
          <w:sz w:val="20"/>
          <w:szCs w:val="20"/>
          <w:lang w:eastAsia="es-ES"/>
        </w:rPr>
        <w:drawing>
          <wp:anchor distT="0" distB="0" distL="114300" distR="114300" simplePos="0" relativeHeight="251684864" behindDoc="0" locked="0" layoutInCell="1" allowOverlap="1" wp14:anchorId="3D9BF2FB" wp14:editId="22C56838">
            <wp:simplePos x="0" y="0"/>
            <wp:positionH relativeFrom="column">
              <wp:posOffset>1778875</wp:posOffset>
            </wp:positionH>
            <wp:positionV relativeFrom="paragraph">
              <wp:align>top</wp:align>
            </wp:positionV>
            <wp:extent cx="2544445" cy="1687195"/>
            <wp:effectExtent l="0" t="0" r="27305" b="27305"/>
            <wp:wrapSquare wrapText="bothSides"/>
            <wp:docPr id="4" name="Diagrama 1"/>
            <wp:cNvGraphicFramePr>
              <a:graphicFrameLocks xmlns:a="http://schemas.openxmlformats.org/drawingml/2006/main" noChangeAspect="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anchor>
        </w:drawing>
      </w:r>
      <w:r w:rsidR="004718AF">
        <w:rPr>
          <w:rFonts w:ascii="Open Sans" w:hAnsi="Open Sans" w:cs="Open Sans"/>
          <w:color w:val="353535"/>
          <w:sz w:val="20"/>
          <w:szCs w:val="20"/>
          <w:lang w:val="en-US"/>
        </w:rPr>
        <w:br w:type="textWrapping" w:clear="all"/>
      </w:r>
    </w:p>
    <w:p w:rsidR="0037445D" w:rsidRPr="004718AF" w:rsidRDefault="00391E4A" w:rsidP="00243FF6">
      <w:pPr>
        <w:pStyle w:val="NormalWeb"/>
        <w:spacing w:before="0" w:beforeAutospacing="0" w:after="0" w:afterAutospacing="0" w:line="276" w:lineRule="auto"/>
        <w:ind w:right="-285"/>
        <w:jc w:val="both"/>
        <w:rPr>
          <w:rFonts w:ascii="Open Sans" w:hAnsi="Open Sans" w:cs="Open Sans"/>
          <w:color w:val="7E8998"/>
          <w:spacing w:val="-15"/>
          <w:sz w:val="20"/>
          <w:szCs w:val="20"/>
          <w:lang w:val="en-US"/>
        </w:rPr>
      </w:pPr>
      <w:r w:rsidRPr="004718AF">
        <w:rPr>
          <w:rFonts w:ascii="Open Sans" w:hAnsi="Open Sans" w:cs="Open Sans"/>
          <w:color w:val="7E8998"/>
          <w:spacing w:val="-15"/>
          <w:sz w:val="20"/>
          <w:szCs w:val="20"/>
          <w:lang w:val="en-US"/>
        </w:rPr>
        <w:t>Figure</w:t>
      </w:r>
      <w:r w:rsidR="00457CA5" w:rsidRPr="004718AF">
        <w:rPr>
          <w:rFonts w:ascii="Open Sans" w:hAnsi="Open Sans" w:cs="Open Sans"/>
          <w:color w:val="7E8998"/>
          <w:spacing w:val="-15"/>
          <w:sz w:val="20"/>
          <w:szCs w:val="20"/>
          <w:lang w:val="en-US"/>
        </w:rPr>
        <w:t xml:space="preserve"> nº1</w:t>
      </w:r>
    </w:p>
    <w:p w:rsidR="0037445D" w:rsidRPr="004718AF" w:rsidRDefault="0037445D" w:rsidP="00243FF6">
      <w:pPr>
        <w:pStyle w:val="NormalWeb"/>
        <w:spacing w:before="0" w:beforeAutospacing="0" w:after="0" w:afterAutospacing="0" w:line="276" w:lineRule="auto"/>
        <w:ind w:right="-285"/>
        <w:jc w:val="both"/>
        <w:rPr>
          <w:rFonts w:ascii="Open Sans" w:hAnsi="Open Sans" w:cs="Open Sans"/>
          <w:color w:val="7E8998"/>
          <w:spacing w:val="-15"/>
          <w:sz w:val="20"/>
          <w:szCs w:val="20"/>
          <w:lang w:val="en-US"/>
        </w:rPr>
      </w:pPr>
      <w:r>
        <w:rPr>
          <w:rFonts w:ascii="Open Sans" w:hAnsi="Open Sans" w:cs="Open Sans"/>
          <w:noProof/>
          <w:sz w:val="20"/>
          <w:szCs w:val="20"/>
        </w:rPr>
        <w:drawing>
          <wp:inline distT="0" distB="0" distL="0" distR="0" wp14:anchorId="389057CA" wp14:editId="1484BE1F">
            <wp:extent cx="5400040" cy="18415"/>
            <wp:effectExtent l="0" t="0" r="0" b="635"/>
            <wp:docPr id="2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ador.png"/>
                    <pic:cNvPicPr/>
                  </pic:nvPicPr>
                  <pic:blipFill>
                    <a:blip r:embed="rId11">
                      <a:extLst>
                        <a:ext uri="{28A0092B-C50C-407E-A947-70E740481C1C}">
                          <a14:useLocalDpi xmlns:a14="http://schemas.microsoft.com/office/drawing/2010/main" val="0"/>
                        </a:ext>
                      </a:extLst>
                    </a:blip>
                    <a:stretch>
                      <a:fillRect/>
                    </a:stretch>
                  </pic:blipFill>
                  <pic:spPr>
                    <a:xfrm>
                      <a:off x="0" y="0"/>
                      <a:ext cx="5400040" cy="18415"/>
                    </a:xfrm>
                    <a:prstGeom prst="rect">
                      <a:avLst/>
                    </a:prstGeom>
                  </pic:spPr>
                </pic:pic>
              </a:graphicData>
            </a:graphic>
          </wp:inline>
        </w:drawing>
      </w:r>
    </w:p>
    <w:p w:rsidR="0037445D" w:rsidRPr="004718AF" w:rsidRDefault="0037445D" w:rsidP="00243FF6">
      <w:pPr>
        <w:pStyle w:val="NormalWeb"/>
        <w:spacing w:before="0" w:beforeAutospacing="0" w:after="0" w:afterAutospacing="0" w:line="276" w:lineRule="auto"/>
        <w:ind w:right="-285"/>
        <w:jc w:val="both"/>
        <w:rPr>
          <w:rFonts w:ascii="Open Sans" w:hAnsi="Open Sans" w:cs="Open Sans"/>
          <w:color w:val="7E8998"/>
          <w:spacing w:val="-15"/>
          <w:sz w:val="20"/>
          <w:szCs w:val="20"/>
          <w:lang w:val="en-US"/>
        </w:rPr>
      </w:pPr>
    </w:p>
    <w:p w:rsidR="00457CA5" w:rsidRPr="006B229C" w:rsidRDefault="00391E4A" w:rsidP="006B229C">
      <w:pPr>
        <w:pStyle w:val="Heading3"/>
        <w:numPr>
          <w:ilvl w:val="1"/>
          <w:numId w:val="11"/>
        </w:numPr>
        <w:spacing w:before="0" w:after="225"/>
        <w:ind w:left="709" w:right="-285"/>
        <w:jc w:val="both"/>
        <w:rPr>
          <w:rFonts w:ascii="Open Sans" w:hAnsi="Open Sans" w:cs="Open Sans"/>
          <w:b w:val="0"/>
          <w:bCs w:val="0"/>
          <w:color w:val="auto"/>
          <w:sz w:val="24"/>
          <w:szCs w:val="24"/>
          <w:lang w:val="en-US"/>
        </w:rPr>
      </w:pPr>
      <w:r w:rsidRPr="006B229C">
        <w:rPr>
          <w:rFonts w:ascii="Open Sans" w:hAnsi="Open Sans" w:cs="Open Sans"/>
          <w:b w:val="0"/>
          <w:bCs w:val="0"/>
          <w:color w:val="auto"/>
          <w:sz w:val="24"/>
          <w:szCs w:val="24"/>
          <w:lang w:val="en-US"/>
        </w:rPr>
        <w:t xml:space="preserve">Land </w:t>
      </w:r>
      <w:proofErr w:type="spellStart"/>
      <w:r w:rsidRPr="006B229C">
        <w:rPr>
          <w:rFonts w:ascii="Open Sans" w:hAnsi="Open Sans" w:cs="Open Sans"/>
          <w:b w:val="0"/>
          <w:bCs w:val="0"/>
          <w:color w:val="auto"/>
          <w:sz w:val="24"/>
          <w:szCs w:val="24"/>
          <w:lang w:val="en-US"/>
        </w:rPr>
        <w:t>managment</w:t>
      </w:r>
      <w:proofErr w:type="spellEnd"/>
    </w:p>
    <w:p w:rsidR="00391E4A" w:rsidRPr="00667723" w:rsidRDefault="00391E4A" w:rsidP="00391E4A">
      <w:pPr>
        <w:jc w:val="both"/>
        <w:rPr>
          <w:rFonts w:ascii="Open Sans" w:hAnsi="Open Sans" w:cs="Open Sans"/>
          <w:sz w:val="20"/>
          <w:szCs w:val="20"/>
          <w:lang w:val="en-US"/>
        </w:rPr>
      </w:pPr>
      <w:r w:rsidRPr="00667723">
        <w:rPr>
          <w:rFonts w:ascii="Open Sans" w:hAnsi="Open Sans" w:cs="Open Sans"/>
          <w:sz w:val="20"/>
          <w:szCs w:val="20"/>
          <w:lang w:val="en-GB"/>
        </w:rPr>
        <w:t>The first criteria to be borne in mind should draw from land management principles based on the region’s seismicity.</w:t>
      </w:r>
      <w:r w:rsidRPr="00667723">
        <w:rPr>
          <w:rFonts w:ascii="Open Sans" w:hAnsi="Open Sans" w:cs="Open Sans"/>
          <w:sz w:val="20"/>
          <w:szCs w:val="20"/>
          <w:lang w:val="en-US"/>
        </w:rPr>
        <w:t xml:space="preserve"> </w:t>
      </w:r>
      <w:r w:rsidRPr="00667723">
        <w:rPr>
          <w:rFonts w:ascii="Open Sans" w:hAnsi="Open Sans" w:cs="Open Sans"/>
          <w:sz w:val="20"/>
          <w:szCs w:val="20"/>
          <w:lang w:val="en-GB"/>
        </w:rPr>
        <w:t>Envisaging the direction of urban expansion and ensuring eart</w:t>
      </w:r>
      <w:r w:rsidRPr="00667723">
        <w:rPr>
          <w:rFonts w:ascii="Open Sans" w:hAnsi="Open Sans" w:cs="Open Sans"/>
          <w:sz w:val="20"/>
          <w:szCs w:val="20"/>
          <w:lang w:val="en-GB"/>
        </w:rPr>
        <w:t>h</w:t>
      </w:r>
      <w:r w:rsidRPr="00667723">
        <w:rPr>
          <w:rFonts w:ascii="Open Sans" w:hAnsi="Open Sans" w:cs="Open Sans"/>
          <w:sz w:val="20"/>
          <w:szCs w:val="20"/>
          <w:lang w:val="en-GB"/>
        </w:rPr>
        <w:t>quake-safe health facilities and effective communication constitute the most basic of pr</w:t>
      </w:r>
      <w:r w:rsidRPr="00667723">
        <w:rPr>
          <w:rFonts w:ascii="Open Sans" w:hAnsi="Open Sans" w:cs="Open Sans"/>
          <w:sz w:val="20"/>
          <w:szCs w:val="20"/>
          <w:lang w:val="en-GB"/>
        </w:rPr>
        <w:t>e</w:t>
      </w:r>
      <w:r w:rsidRPr="00667723">
        <w:rPr>
          <w:rFonts w:ascii="Open Sans" w:hAnsi="Open Sans" w:cs="Open Sans"/>
          <w:sz w:val="20"/>
          <w:szCs w:val="20"/>
          <w:lang w:val="en-GB"/>
        </w:rPr>
        <w:t>ventive measures in areas where future quakes may be expected.</w:t>
      </w:r>
    </w:p>
    <w:p w:rsidR="004718AF" w:rsidRDefault="00391E4A" w:rsidP="004718AF">
      <w:pPr>
        <w:jc w:val="both"/>
        <w:rPr>
          <w:rFonts w:ascii="Open Sans" w:hAnsi="Open Sans" w:cs="Open Sans"/>
          <w:sz w:val="20"/>
          <w:szCs w:val="20"/>
          <w:lang w:val="en-US"/>
        </w:rPr>
      </w:pPr>
      <w:r w:rsidRPr="00667723">
        <w:rPr>
          <w:rFonts w:ascii="Open Sans" w:hAnsi="Open Sans" w:cs="Open Sans"/>
          <w:sz w:val="20"/>
          <w:szCs w:val="20"/>
          <w:lang w:val="en-GB"/>
        </w:rPr>
        <w:t>A full description and justification of such criteria lie beyond the scope of this article, which aims to address only the most elementary questions.</w:t>
      </w:r>
      <w:r w:rsidRPr="00667723">
        <w:rPr>
          <w:rFonts w:ascii="Open Sans" w:hAnsi="Open Sans" w:cs="Open Sans"/>
          <w:sz w:val="20"/>
          <w:szCs w:val="20"/>
          <w:lang w:val="en-US"/>
        </w:rPr>
        <w:t xml:space="preserve"> </w:t>
      </w:r>
      <w:r w:rsidRPr="00667723">
        <w:rPr>
          <w:rFonts w:ascii="Open Sans" w:hAnsi="Open Sans" w:cs="Open Sans"/>
          <w:sz w:val="20"/>
          <w:szCs w:val="20"/>
          <w:lang w:val="en-GB"/>
        </w:rPr>
        <w:t>Their importance cannot be overe</w:t>
      </w:r>
      <w:r w:rsidRPr="00667723">
        <w:rPr>
          <w:rFonts w:ascii="Open Sans" w:hAnsi="Open Sans" w:cs="Open Sans"/>
          <w:sz w:val="20"/>
          <w:szCs w:val="20"/>
          <w:lang w:val="en-GB"/>
        </w:rPr>
        <w:t>s</w:t>
      </w:r>
      <w:r w:rsidRPr="00667723">
        <w:rPr>
          <w:rFonts w:ascii="Open Sans" w:hAnsi="Open Sans" w:cs="Open Sans"/>
          <w:sz w:val="20"/>
          <w:szCs w:val="20"/>
          <w:lang w:val="en-GB"/>
        </w:rPr>
        <w:t>timated, however.</w:t>
      </w:r>
    </w:p>
    <w:p w:rsidR="0037445D" w:rsidRPr="004718AF" w:rsidRDefault="00F07288" w:rsidP="004718AF">
      <w:pPr>
        <w:jc w:val="both"/>
        <w:rPr>
          <w:rFonts w:ascii="Open Sans" w:hAnsi="Open Sans" w:cs="Open Sans"/>
          <w:sz w:val="20"/>
          <w:szCs w:val="20"/>
          <w:lang w:val="en-US"/>
        </w:rPr>
      </w:pPr>
      <w:r>
        <w:rPr>
          <w:rFonts w:ascii="Open Sans" w:hAnsi="Open Sans" w:cs="Open Sans"/>
          <w:noProof/>
          <w:color w:val="353535"/>
          <w:sz w:val="20"/>
          <w:szCs w:val="20"/>
          <w:lang w:eastAsia="es-ES"/>
        </w:rPr>
        <w:drawing>
          <wp:inline distT="0" distB="0" distL="0" distR="0" wp14:anchorId="5FC81899" wp14:editId="1A649381">
            <wp:extent cx="5400040" cy="18415"/>
            <wp:effectExtent l="0" t="0" r="0" b="635"/>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ador.png"/>
                    <pic:cNvPicPr/>
                  </pic:nvPicPr>
                  <pic:blipFill>
                    <a:blip r:embed="rId11">
                      <a:extLst>
                        <a:ext uri="{28A0092B-C50C-407E-A947-70E740481C1C}">
                          <a14:useLocalDpi xmlns:a14="http://schemas.microsoft.com/office/drawing/2010/main" val="0"/>
                        </a:ext>
                      </a:extLst>
                    </a:blip>
                    <a:stretch>
                      <a:fillRect/>
                    </a:stretch>
                  </pic:blipFill>
                  <pic:spPr>
                    <a:xfrm>
                      <a:off x="0" y="0"/>
                      <a:ext cx="5400040" cy="18415"/>
                    </a:xfrm>
                    <a:prstGeom prst="rect">
                      <a:avLst/>
                    </a:prstGeom>
                  </pic:spPr>
                </pic:pic>
              </a:graphicData>
            </a:graphic>
          </wp:inline>
        </w:drawing>
      </w:r>
    </w:p>
    <w:p w:rsidR="006B229C" w:rsidRPr="006B229C" w:rsidRDefault="00391E4A" w:rsidP="006B229C">
      <w:pPr>
        <w:pStyle w:val="Heading3"/>
        <w:numPr>
          <w:ilvl w:val="1"/>
          <w:numId w:val="11"/>
        </w:numPr>
        <w:spacing w:before="0" w:after="225"/>
        <w:ind w:left="709" w:right="-285"/>
        <w:jc w:val="both"/>
        <w:rPr>
          <w:rFonts w:ascii="Open Sans" w:hAnsi="Open Sans" w:cs="Open Sans"/>
          <w:b w:val="0"/>
          <w:bCs w:val="0"/>
          <w:color w:val="auto"/>
          <w:sz w:val="24"/>
          <w:szCs w:val="24"/>
          <w:lang w:val="en-US"/>
        </w:rPr>
      </w:pPr>
      <w:r w:rsidRPr="006B229C">
        <w:rPr>
          <w:rFonts w:ascii="Open Sans" w:hAnsi="Open Sans" w:cs="Open Sans"/>
          <w:b w:val="0"/>
          <w:bCs w:val="0"/>
          <w:color w:val="auto"/>
          <w:sz w:val="24"/>
          <w:szCs w:val="24"/>
          <w:lang w:val="en-US"/>
        </w:rPr>
        <w:t>Urban planning</w:t>
      </w:r>
    </w:p>
    <w:p w:rsidR="00391E4A" w:rsidRPr="00667723" w:rsidRDefault="00391E4A" w:rsidP="00391E4A">
      <w:pPr>
        <w:jc w:val="both"/>
        <w:rPr>
          <w:rFonts w:ascii="Open Sans" w:hAnsi="Open Sans" w:cs="Open Sans"/>
          <w:sz w:val="20"/>
          <w:szCs w:val="20"/>
          <w:lang w:val="en-US"/>
        </w:rPr>
      </w:pPr>
      <w:r w:rsidRPr="00667723">
        <w:rPr>
          <w:rFonts w:ascii="Open Sans" w:hAnsi="Open Sans" w:cs="Open Sans"/>
          <w:sz w:val="20"/>
          <w:szCs w:val="20"/>
          <w:lang w:val="en-GB"/>
        </w:rPr>
        <w:t>Secondly (conceptually speaking only, no lesser importance intended), urban planning cr</w:t>
      </w:r>
      <w:r w:rsidRPr="00667723">
        <w:rPr>
          <w:rFonts w:ascii="Open Sans" w:hAnsi="Open Sans" w:cs="Open Sans"/>
          <w:sz w:val="20"/>
          <w:szCs w:val="20"/>
          <w:lang w:val="en-GB"/>
        </w:rPr>
        <w:t>i</w:t>
      </w:r>
      <w:r w:rsidRPr="00667723">
        <w:rPr>
          <w:rFonts w:ascii="Open Sans" w:hAnsi="Open Sans" w:cs="Open Sans"/>
          <w:sz w:val="20"/>
          <w:szCs w:val="20"/>
          <w:lang w:val="en-GB"/>
        </w:rPr>
        <w:t>teria must also be addressed.</w:t>
      </w:r>
      <w:r w:rsidRPr="00667723">
        <w:rPr>
          <w:rFonts w:ascii="Open Sans" w:hAnsi="Open Sans" w:cs="Open Sans"/>
          <w:sz w:val="20"/>
          <w:szCs w:val="20"/>
          <w:lang w:val="en-US"/>
        </w:rPr>
        <w:t xml:space="preserve"> </w:t>
      </w:r>
      <w:r w:rsidRPr="00667723">
        <w:rPr>
          <w:rFonts w:ascii="Open Sans" w:hAnsi="Open Sans" w:cs="Open Sans"/>
          <w:sz w:val="20"/>
          <w:szCs w:val="20"/>
          <w:lang w:val="en-GB"/>
        </w:rPr>
        <w:t>This is very likely the area that poses the most difficult dec</w:t>
      </w:r>
      <w:r w:rsidRPr="00667723">
        <w:rPr>
          <w:rFonts w:ascii="Open Sans" w:hAnsi="Open Sans" w:cs="Open Sans"/>
          <w:sz w:val="20"/>
          <w:szCs w:val="20"/>
          <w:lang w:val="en-GB"/>
        </w:rPr>
        <w:t>i</w:t>
      </w:r>
      <w:r w:rsidRPr="00667723">
        <w:rPr>
          <w:rFonts w:ascii="Open Sans" w:hAnsi="Open Sans" w:cs="Open Sans"/>
          <w:sz w:val="20"/>
          <w:szCs w:val="20"/>
          <w:lang w:val="en-GB"/>
        </w:rPr>
        <w:t>sions in any approach to urban construction.</w:t>
      </w:r>
      <w:r w:rsidRPr="00667723">
        <w:rPr>
          <w:rFonts w:ascii="Open Sans" w:hAnsi="Open Sans" w:cs="Open Sans"/>
          <w:sz w:val="20"/>
          <w:szCs w:val="20"/>
          <w:lang w:val="en-US"/>
        </w:rPr>
        <w:t xml:space="preserve"> </w:t>
      </w:r>
    </w:p>
    <w:p w:rsidR="00391E4A" w:rsidRPr="00667723" w:rsidRDefault="00391E4A" w:rsidP="00391E4A">
      <w:pPr>
        <w:jc w:val="both"/>
        <w:rPr>
          <w:rFonts w:ascii="Open Sans" w:hAnsi="Open Sans" w:cs="Open Sans"/>
          <w:sz w:val="20"/>
          <w:szCs w:val="20"/>
          <w:lang w:val="en-US"/>
        </w:rPr>
      </w:pPr>
      <w:r w:rsidRPr="00667723">
        <w:rPr>
          <w:rFonts w:ascii="Open Sans" w:hAnsi="Open Sans" w:cs="Open Sans"/>
          <w:sz w:val="20"/>
          <w:szCs w:val="20"/>
          <w:lang w:val="en-GB"/>
        </w:rPr>
        <w:t>We would have to decide, for instance, whether we are willing to change our cityscapes and ownership distribution in cities, along with the legal system by which they are governed and many other matters.</w:t>
      </w:r>
      <w:r w:rsidRPr="00667723">
        <w:rPr>
          <w:rFonts w:ascii="Open Sans" w:hAnsi="Open Sans" w:cs="Open Sans"/>
          <w:sz w:val="20"/>
          <w:szCs w:val="20"/>
          <w:lang w:val="en-US"/>
        </w:rPr>
        <w:t xml:space="preserve"> </w:t>
      </w:r>
      <w:r w:rsidRPr="00667723">
        <w:rPr>
          <w:rFonts w:ascii="Open Sans" w:hAnsi="Open Sans" w:cs="Open Sans"/>
          <w:sz w:val="20"/>
          <w:szCs w:val="20"/>
          <w:lang w:val="en-GB"/>
        </w:rPr>
        <w:t>Quite a few of those proposals, moreover, could well be inte</w:t>
      </w:r>
      <w:r w:rsidRPr="00667723">
        <w:rPr>
          <w:rFonts w:ascii="Open Sans" w:hAnsi="Open Sans" w:cs="Open Sans"/>
          <w:sz w:val="20"/>
          <w:szCs w:val="20"/>
          <w:lang w:val="en-GB"/>
        </w:rPr>
        <w:t>r</w:t>
      </w:r>
      <w:r w:rsidRPr="00667723">
        <w:rPr>
          <w:rFonts w:ascii="Open Sans" w:hAnsi="Open Sans" w:cs="Open Sans"/>
          <w:sz w:val="20"/>
          <w:szCs w:val="20"/>
          <w:lang w:val="en-GB"/>
        </w:rPr>
        <w:t>preted to constitute inordinate legislative demands that run counter to what we have come to regard as tradition.</w:t>
      </w:r>
    </w:p>
    <w:p w:rsidR="00391E4A" w:rsidRPr="004718AF" w:rsidRDefault="00391E4A" w:rsidP="00391E4A">
      <w:pPr>
        <w:jc w:val="both"/>
        <w:rPr>
          <w:rFonts w:ascii="Open Sans" w:hAnsi="Open Sans" w:cs="Open Sans"/>
          <w:sz w:val="20"/>
          <w:szCs w:val="20"/>
          <w:lang w:val="en-US"/>
        </w:rPr>
      </w:pPr>
      <w:r w:rsidRPr="00667723">
        <w:rPr>
          <w:rFonts w:ascii="Open Sans" w:hAnsi="Open Sans" w:cs="Open Sans"/>
          <w:sz w:val="20"/>
          <w:szCs w:val="20"/>
          <w:lang w:val="en-GB"/>
        </w:rPr>
        <w:t>A simple example may illustrate this idea.</w:t>
      </w:r>
      <w:r w:rsidRPr="00667723">
        <w:rPr>
          <w:rFonts w:ascii="Open Sans" w:hAnsi="Open Sans" w:cs="Open Sans"/>
          <w:sz w:val="20"/>
          <w:szCs w:val="20"/>
          <w:lang w:val="en-US"/>
        </w:rPr>
        <w:t xml:space="preserve"> </w:t>
      </w:r>
      <w:r w:rsidRPr="00667723">
        <w:rPr>
          <w:rFonts w:ascii="Open Sans" w:hAnsi="Open Sans" w:cs="Open Sans"/>
          <w:sz w:val="20"/>
          <w:szCs w:val="20"/>
          <w:lang w:val="en-GB"/>
        </w:rPr>
        <w:t>All our cities are organised around a similar pa</w:t>
      </w:r>
      <w:r w:rsidRPr="00667723">
        <w:rPr>
          <w:rFonts w:ascii="Open Sans" w:hAnsi="Open Sans" w:cs="Open Sans"/>
          <w:sz w:val="20"/>
          <w:szCs w:val="20"/>
          <w:lang w:val="en-GB"/>
        </w:rPr>
        <w:t>t</w:t>
      </w:r>
      <w:r w:rsidRPr="00667723">
        <w:rPr>
          <w:rFonts w:ascii="Open Sans" w:hAnsi="Open Sans" w:cs="Open Sans"/>
          <w:sz w:val="20"/>
          <w:szCs w:val="20"/>
          <w:lang w:val="en-GB"/>
        </w:rPr>
        <w:t>tern: buildings are grouped by blocks flanked by streets whose uniform fronts characterise our urban scenery.</w:t>
      </w:r>
      <w:r w:rsidRPr="00667723">
        <w:rPr>
          <w:rFonts w:ascii="Open Sans" w:hAnsi="Open Sans" w:cs="Open Sans"/>
          <w:sz w:val="20"/>
          <w:szCs w:val="20"/>
          <w:lang w:val="en-US"/>
        </w:rPr>
        <w:t xml:space="preserve"> </w:t>
      </w:r>
      <w:r w:rsidRPr="00667723">
        <w:rPr>
          <w:rFonts w:ascii="Open Sans" w:hAnsi="Open Sans" w:cs="Open Sans"/>
          <w:sz w:val="20"/>
          <w:szCs w:val="20"/>
          <w:lang w:val="en-GB"/>
        </w:rPr>
        <w:t>Each new building is erected alongside the existing ones, while the su</w:t>
      </w:r>
      <w:r w:rsidRPr="00667723">
        <w:rPr>
          <w:rFonts w:ascii="Open Sans" w:hAnsi="Open Sans" w:cs="Open Sans"/>
          <w:sz w:val="20"/>
          <w:szCs w:val="20"/>
          <w:lang w:val="en-GB"/>
        </w:rPr>
        <w:t>c</w:t>
      </w:r>
      <w:r w:rsidRPr="00667723">
        <w:rPr>
          <w:rFonts w:ascii="Open Sans" w:hAnsi="Open Sans" w:cs="Open Sans"/>
          <w:sz w:val="20"/>
          <w:szCs w:val="20"/>
          <w:lang w:val="en-GB"/>
        </w:rPr>
        <w:t>cessive editions of earthquake-resistant construction codes have failed to impose the mi</w:t>
      </w:r>
      <w:r w:rsidRPr="00667723">
        <w:rPr>
          <w:rFonts w:ascii="Open Sans" w:hAnsi="Open Sans" w:cs="Open Sans"/>
          <w:sz w:val="20"/>
          <w:szCs w:val="20"/>
          <w:lang w:val="en-GB"/>
        </w:rPr>
        <w:t>n</w:t>
      </w:r>
      <w:r w:rsidRPr="00667723">
        <w:rPr>
          <w:rFonts w:ascii="Open Sans" w:hAnsi="Open Sans" w:cs="Open Sans"/>
          <w:sz w:val="20"/>
          <w:szCs w:val="20"/>
          <w:lang w:val="en-GB"/>
        </w:rPr>
        <w:t xml:space="preserve">imum space necessary to prevent pounding between adjacent buildings or even between </w:t>
      </w:r>
      <w:r w:rsidRPr="00667723">
        <w:rPr>
          <w:rFonts w:ascii="Open Sans" w:hAnsi="Open Sans" w:cs="Open Sans"/>
          <w:sz w:val="20"/>
          <w:szCs w:val="20"/>
          <w:lang w:val="en-GB"/>
        </w:rPr>
        <w:lastRenderedPageBreak/>
        <w:t>their façades. The result is severe risk of collapse of whole panes of masonry (</w:t>
      </w:r>
      <w:r w:rsidR="004718AF">
        <w:rPr>
          <w:rFonts w:ascii="Open Sans" w:hAnsi="Open Sans" w:cs="Open Sans"/>
          <w:color w:val="000000" w:themeColor="text1"/>
          <w:sz w:val="20"/>
          <w:szCs w:val="20"/>
          <w:lang w:val="en-US"/>
        </w:rPr>
        <w:t>p</w:t>
      </w:r>
      <w:r w:rsidR="004718AF" w:rsidRPr="00A07195">
        <w:rPr>
          <w:rFonts w:ascii="Open Sans" w:hAnsi="Open Sans" w:cs="Open Sans"/>
          <w:color w:val="000000" w:themeColor="text1"/>
          <w:sz w:val="20"/>
          <w:szCs w:val="20"/>
          <w:lang w:val="en-US"/>
        </w:rPr>
        <w:t>hotograph n</w:t>
      </w:r>
      <w:r w:rsidR="004718AF">
        <w:rPr>
          <w:rFonts w:ascii="Open Sans" w:hAnsi="Open Sans" w:cs="Open Sans"/>
          <w:color w:val="000000" w:themeColor="text1"/>
          <w:sz w:val="20"/>
          <w:szCs w:val="20"/>
          <w:lang w:val="en-US"/>
        </w:rPr>
        <w:t xml:space="preserve">º5) </w:t>
      </w:r>
      <w:r w:rsidRPr="004718AF">
        <w:rPr>
          <w:rFonts w:ascii="Open Sans" w:hAnsi="Open Sans" w:cs="Open Sans"/>
          <w:sz w:val="20"/>
          <w:szCs w:val="20"/>
          <w:lang w:val="en-US"/>
        </w:rPr>
        <w:t>if a quake does strike.</w:t>
      </w:r>
    </w:p>
    <w:p w:rsidR="00391E4A" w:rsidRPr="00667723" w:rsidRDefault="00391E4A" w:rsidP="00391E4A">
      <w:pPr>
        <w:jc w:val="both"/>
        <w:rPr>
          <w:rFonts w:ascii="Open Sans" w:hAnsi="Open Sans" w:cs="Open Sans"/>
          <w:sz w:val="20"/>
          <w:szCs w:val="20"/>
          <w:lang w:val="en-US"/>
        </w:rPr>
      </w:pPr>
      <w:r w:rsidRPr="00667723">
        <w:rPr>
          <w:rFonts w:ascii="Open Sans" w:hAnsi="Open Sans" w:cs="Open Sans"/>
          <w:sz w:val="20"/>
          <w:szCs w:val="20"/>
          <w:lang w:val="en-GB"/>
        </w:rPr>
        <w:t>In countries with greater seismicity, such a situation is unimaginable.</w:t>
      </w:r>
      <w:r w:rsidRPr="00667723">
        <w:rPr>
          <w:rFonts w:ascii="Open Sans" w:hAnsi="Open Sans" w:cs="Open Sans"/>
          <w:sz w:val="20"/>
          <w:szCs w:val="20"/>
          <w:lang w:val="en-US"/>
        </w:rPr>
        <w:t xml:space="preserve"> </w:t>
      </w:r>
      <w:r w:rsidRPr="00667723">
        <w:rPr>
          <w:rFonts w:ascii="Open Sans" w:hAnsi="Open Sans" w:cs="Open Sans"/>
          <w:sz w:val="20"/>
          <w:szCs w:val="20"/>
          <w:lang w:val="en-GB"/>
        </w:rPr>
        <w:t>A simple stroll (albeit virtual, with the aid of on-line street views) along any street in Japan reveals a very different sort of zoning.</w:t>
      </w:r>
      <w:r w:rsidRPr="00667723">
        <w:rPr>
          <w:rFonts w:ascii="Open Sans" w:hAnsi="Open Sans" w:cs="Open Sans"/>
          <w:sz w:val="20"/>
          <w:szCs w:val="20"/>
          <w:lang w:val="en-US"/>
        </w:rPr>
        <w:t xml:space="preserve"> </w:t>
      </w:r>
      <w:r w:rsidRPr="00667723">
        <w:rPr>
          <w:rFonts w:ascii="Open Sans" w:hAnsi="Open Sans" w:cs="Open Sans"/>
          <w:sz w:val="20"/>
          <w:szCs w:val="20"/>
          <w:lang w:val="en-GB"/>
        </w:rPr>
        <w:t>All the buildings are detached and set at distances which, while solving the seismic problem, do not always afford an elegant solution for the intermediate spaces: splendid buildings are often skirted by unseemly alleyways.</w:t>
      </w:r>
    </w:p>
    <w:p w:rsidR="00457CA5" w:rsidRPr="004718AF" w:rsidRDefault="00457CA5" w:rsidP="004718AF">
      <w:pPr>
        <w:jc w:val="both"/>
        <w:rPr>
          <w:rFonts w:ascii="Open Sans" w:hAnsi="Open Sans" w:cs="Open Sans"/>
          <w:color w:val="353535"/>
          <w:sz w:val="20"/>
          <w:szCs w:val="20"/>
          <w:lang w:val="en-US"/>
        </w:rPr>
      </w:pPr>
      <w:r w:rsidRPr="00391E4A">
        <w:rPr>
          <w:rFonts w:ascii="Open Sans" w:hAnsi="Open Sans" w:cs="Open Sans"/>
          <w:color w:val="353535"/>
          <w:sz w:val="20"/>
          <w:szCs w:val="20"/>
          <w:lang w:val="en-US"/>
        </w:rPr>
        <w:br/>
      </w:r>
      <w:r w:rsidR="00391E4A" w:rsidRPr="00667723">
        <w:rPr>
          <w:rFonts w:ascii="Open Sans" w:hAnsi="Open Sans" w:cs="Open Sans"/>
          <w:sz w:val="20"/>
          <w:szCs w:val="20"/>
          <w:lang w:val="en-GB"/>
        </w:rPr>
        <w:t>Theoretically, Spain's fairly moderate seismicity would allow for intermediate solutions, maintaining the formal continuity of street fronts while at the same time leaving the space required to ensure each building’s independent response to earthquakes.</w:t>
      </w:r>
      <w:r w:rsidR="00391E4A" w:rsidRPr="00667723">
        <w:rPr>
          <w:rFonts w:ascii="Open Sans" w:hAnsi="Open Sans" w:cs="Open Sans"/>
          <w:sz w:val="20"/>
          <w:szCs w:val="20"/>
          <w:lang w:val="en-US"/>
        </w:rPr>
        <w:t xml:space="preserve"> </w:t>
      </w:r>
      <w:r w:rsidR="00391E4A" w:rsidRPr="00667723">
        <w:rPr>
          <w:rFonts w:ascii="Open Sans" w:hAnsi="Open Sans" w:cs="Open Sans"/>
          <w:sz w:val="20"/>
          <w:szCs w:val="20"/>
          <w:lang w:val="en-GB"/>
        </w:rPr>
        <w:t>In practice, ho</w:t>
      </w:r>
      <w:r w:rsidR="00391E4A" w:rsidRPr="00667723">
        <w:rPr>
          <w:rFonts w:ascii="Open Sans" w:hAnsi="Open Sans" w:cs="Open Sans"/>
          <w:sz w:val="20"/>
          <w:szCs w:val="20"/>
          <w:lang w:val="en-GB"/>
        </w:rPr>
        <w:t>w</w:t>
      </w:r>
      <w:r w:rsidR="00391E4A" w:rsidRPr="00667723">
        <w:rPr>
          <w:rFonts w:ascii="Open Sans" w:hAnsi="Open Sans" w:cs="Open Sans"/>
          <w:sz w:val="20"/>
          <w:szCs w:val="20"/>
          <w:lang w:val="en-GB"/>
        </w:rPr>
        <w:t xml:space="preserve">ever, this is a matter that not only remains unsolved, but in fact is not even addressed: each new building is built directly against the one standing adjacent to it </w:t>
      </w:r>
      <w:r w:rsidR="004718AF" w:rsidRPr="00667723">
        <w:rPr>
          <w:rFonts w:ascii="Open Sans" w:hAnsi="Open Sans" w:cs="Open Sans"/>
          <w:sz w:val="20"/>
          <w:szCs w:val="20"/>
          <w:lang w:val="en-GB"/>
        </w:rPr>
        <w:t>(</w:t>
      </w:r>
      <w:r w:rsidR="004718AF">
        <w:rPr>
          <w:rFonts w:ascii="Open Sans" w:hAnsi="Open Sans" w:cs="Open Sans"/>
          <w:color w:val="000000" w:themeColor="text1"/>
          <w:sz w:val="20"/>
          <w:szCs w:val="20"/>
          <w:lang w:val="en-US"/>
        </w:rPr>
        <w:t>p</w:t>
      </w:r>
      <w:r w:rsidR="004718AF" w:rsidRPr="00A07195">
        <w:rPr>
          <w:rFonts w:ascii="Open Sans" w:hAnsi="Open Sans" w:cs="Open Sans"/>
          <w:color w:val="000000" w:themeColor="text1"/>
          <w:sz w:val="20"/>
          <w:szCs w:val="20"/>
          <w:lang w:val="en-US"/>
        </w:rPr>
        <w:t>hotograph n</w:t>
      </w:r>
      <w:r w:rsidR="004718AF">
        <w:rPr>
          <w:rFonts w:ascii="Open Sans" w:hAnsi="Open Sans" w:cs="Open Sans"/>
          <w:color w:val="000000" w:themeColor="text1"/>
          <w:sz w:val="20"/>
          <w:szCs w:val="20"/>
          <w:lang w:val="en-US"/>
        </w:rPr>
        <w:t>º6)</w:t>
      </w:r>
    </w:p>
    <w:p w:rsidR="00F07288" w:rsidRPr="003C730A" w:rsidRDefault="00593EC9" w:rsidP="00243FF6">
      <w:pPr>
        <w:ind w:right="-285"/>
        <w:jc w:val="both"/>
        <w:rPr>
          <w:rFonts w:ascii="Open Sans" w:hAnsi="Open Sans" w:cs="Open Sans"/>
          <w:color w:val="7E8998"/>
          <w:spacing w:val="-15"/>
          <w:sz w:val="20"/>
          <w:szCs w:val="20"/>
          <w:lang w:val="en-US"/>
        </w:rPr>
      </w:pPr>
      <w:r w:rsidRPr="0037445D">
        <w:rPr>
          <w:rFonts w:ascii="Open Sans" w:hAnsi="Open Sans" w:cs="Open Sans"/>
          <w:noProof/>
          <w:color w:val="353535"/>
          <w:sz w:val="20"/>
          <w:szCs w:val="20"/>
          <w:lang w:eastAsia="es-ES"/>
        </w:rPr>
        <w:drawing>
          <wp:anchor distT="0" distB="0" distL="114300" distR="114300" simplePos="0" relativeHeight="251676672" behindDoc="1" locked="0" layoutInCell="1" allowOverlap="1" wp14:anchorId="5CE1E9A8" wp14:editId="61CDB562">
            <wp:simplePos x="0" y="0"/>
            <wp:positionH relativeFrom="column">
              <wp:posOffset>-2540</wp:posOffset>
            </wp:positionH>
            <wp:positionV relativeFrom="paragraph">
              <wp:posOffset>358140</wp:posOffset>
            </wp:positionV>
            <wp:extent cx="5581015" cy="3676015"/>
            <wp:effectExtent l="0" t="0" r="635" b="635"/>
            <wp:wrapThrough wrapText="bothSides">
              <wp:wrapPolygon edited="0">
                <wp:start x="0" y="0"/>
                <wp:lineTo x="0" y="21492"/>
                <wp:lineTo x="21529" y="21492"/>
                <wp:lineTo x="21529" y="0"/>
                <wp:lineTo x="0" y="0"/>
              </wp:wrapPolygon>
            </wp:wrapThrough>
            <wp:docPr id="16" name="Picture 16" descr="http://www.consorsegurosdigital.com/almacen/numero01/images/ESP/terremoto-lorca-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sorsegurosdigital.com/almacen/numero01/images/ESP/terremoto-lorca-005.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81015" cy="367601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00391E4A" w:rsidRPr="003C730A">
        <w:rPr>
          <w:rFonts w:ascii="Open Sans" w:hAnsi="Open Sans" w:cs="Open Sans"/>
          <w:color w:val="7E8998"/>
          <w:spacing w:val="-15"/>
          <w:sz w:val="20"/>
          <w:szCs w:val="20"/>
          <w:lang w:val="en-US"/>
        </w:rPr>
        <w:t>Photograph  n</w:t>
      </w:r>
      <w:proofErr w:type="gramEnd"/>
      <w:r w:rsidR="00391E4A" w:rsidRPr="003C730A">
        <w:rPr>
          <w:rFonts w:ascii="Open Sans" w:hAnsi="Open Sans" w:cs="Open Sans"/>
          <w:color w:val="7E8998"/>
          <w:spacing w:val="-15"/>
          <w:sz w:val="20"/>
          <w:szCs w:val="20"/>
          <w:lang w:val="en-US"/>
        </w:rPr>
        <w:t>º5-6</w:t>
      </w:r>
    </w:p>
    <w:p w:rsidR="004718AF" w:rsidRPr="003C730A" w:rsidRDefault="004718AF" w:rsidP="00243FF6">
      <w:pPr>
        <w:ind w:right="-285"/>
        <w:jc w:val="both"/>
        <w:rPr>
          <w:rFonts w:ascii="Open Sans" w:hAnsi="Open Sans" w:cs="Open Sans"/>
          <w:color w:val="7E8998"/>
          <w:spacing w:val="-15"/>
          <w:sz w:val="20"/>
          <w:szCs w:val="20"/>
          <w:lang w:val="en-US"/>
        </w:rPr>
      </w:pPr>
    </w:p>
    <w:p w:rsidR="00B953E6" w:rsidRDefault="00B953E6" w:rsidP="00B953E6">
      <w:pPr>
        <w:jc w:val="both"/>
        <w:rPr>
          <w:rFonts w:ascii="Open Sans" w:hAnsi="Open Sans" w:cs="Open Sans"/>
          <w:sz w:val="20"/>
          <w:szCs w:val="20"/>
          <w:lang w:val="en-GB"/>
        </w:rPr>
      </w:pPr>
      <w:r w:rsidRPr="00667723">
        <w:rPr>
          <w:rFonts w:ascii="Open Sans" w:hAnsi="Open Sans" w:cs="Open Sans"/>
          <w:sz w:val="20"/>
          <w:szCs w:val="20"/>
          <w:lang w:val="en-GB"/>
        </w:rPr>
        <w:t>In a word, the structural logic that should condition urban planning regulations is subord</w:t>
      </w:r>
      <w:r w:rsidRPr="00667723">
        <w:rPr>
          <w:rFonts w:ascii="Open Sans" w:hAnsi="Open Sans" w:cs="Open Sans"/>
          <w:sz w:val="20"/>
          <w:szCs w:val="20"/>
          <w:lang w:val="en-GB"/>
        </w:rPr>
        <w:t>i</w:t>
      </w:r>
      <w:r w:rsidRPr="00667723">
        <w:rPr>
          <w:rFonts w:ascii="Open Sans" w:hAnsi="Open Sans" w:cs="Open Sans"/>
          <w:sz w:val="20"/>
          <w:szCs w:val="20"/>
          <w:lang w:val="en-GB"/>
        </w:rPr>
        <w:t>nated to convenience of construction, economic considerations (although in the long term a poorly effected inter-building structural joint is not necessarily less expensive) and, far too often, to mere tradition (construction is not a particularly innovative industry).</w:t>
      </w:r>
    </w:p>
    <w:p w:rsidR="004718AF" w:rsidRDefault="004718AF" w:rsidP="00B953E6">
      <w:pPr>
        <w:jc w:val="both"/>
        <w:rPr>
          <w:rFonts w:ascii="Open Sans" w:hAnsi="Open Sans" w:cs="Open Sans"/>
          <w:sz w:val="20"/>
          <w:szCs w:val="20"/>
          <w:lang w:val="en-GB"/>
        </w:rPr>
      </w:pPr>
    </w:p>
    <w:p w:rsidR="004718AF" w:rsidRPr="00667723" w:rsidRDefault="004718AF" w:rsidP="00B953E6">
      <w:pPr>
        <w:jc w:val="both"/>
        <w:rPr>
          <w:rFonts w:ascii="Open Sans" w:hAnsi="Open Sans" w:cs="Open Sans"/>
          <w:sz w:val="20"/>
          <w:szCs w:val="20"/>
          <w:lang w:val="en-US"/>
        </w:rPr>
      </w:pPr>
    </w:p>
    <w:p w:rsidR="00B953E6" w:rsidRPr="00667723" w:rsidRDefault="00B953E6" w:rsidP="00B953E6">
      <w:pPr>
        <w:jc w:val="both"/>
        <w:rPr>
          <w:rFonts w:ascii="Open Sans" w:hAnsi="Open Sans" w:cs="Open Sans"/>
          <w:sz w:val="20"/>
          <w:szCs w:val="20"/>
          <w:lang w:val="en-US"/>
        </w:rPr>
      </w:pPr>
      <w:r w:rsidRPr="00667723">
        <w:rPr>
          <w:rFonts w:ascii="Open Sans" w:hAnsi="Open Sans" w:cs="Open Sans"/>
          <w:sz w:val="20"/>
          <w:szCs w:val="20"/>
          <w:lang w:val="en-GB"/>
        </w:rPr>
        <w:lastRenderedPageBreak/>
        <w:t>Urban planning ordinances, in turn, seldom regulate specific matters not included in higher level legislation.</w:t>
      </w:r>
      <w:r w:rsidRPr="00667723">
        <w:rPr>
          <w:rFonts w:ascii="Open Sans" w:hAnsi="Open Sans" w:cs="Open Sans"/>
          <w:sz w:val="20"/>
          <w:szCs w:val="20"/>
          <w:lang w:val="en-US"/>
        </w:rPr>
        <w:t xml:space="preserve"> </w:t>
      </w:r>
      <w:r w:rsidRPr="00667723">
        <w:rPr>
          <w:rFonts w:ascii="Open Sans" w:hAnsi="Open Sans" w:cs="Open Sans"/>
          <w:sz w:val="20"/>
          <w:szCs w:val="20"/>
          <w:lang w:val="en-GB"/>
        </w:rPr>
        <w:t>While structures such as property walls</w:t>
      </w:r>
      <w:r w:rsidR="004718AF">
        <w:rPr>
          <w:rFonts w:ascii="Open Sans" w:hAnsi="Open Sans" w:cs="Open Sans"/>
          <w:sz w:val="20"/>
          <w:szCs w:val="20"/>
          <w:lang w:val="en-GB"/>
        </w:rPr>
        <w:t xml:space="preserve"> </w:t>
      </w:r>
      <w:r w:rsidR="004718AF" w:rsidRPr="00667723">
        <w:rPr>
          <w:rFonts w:ascii="Open Sans" w:hAnsi="Open Sans" w:cs="Open Sans"/>
          <w:sz w:val="20"/>
          <w:szCs w:val="20"/>
          <w:lang w:val="en-GB"/>
        </w:rPr>
        <w:t>(</w:t>
      </w:r>
      <w:r w:rsidR="004718AF">
        <w:rPr>
          <w:rFonts w:ascii="Open Sans" w:hAnsi="Open Sans" w:cs="Open Sans"/>
          <w:color w:val="000000" w:themeColor="text1"/>
          <w:sz w:val="20"/>
          <w:szCs w:val="20"/>
          <w:lang w:val="en-US"/>
        </w:rPr>
        <w:t>p</w:t>
      </w:r>
      <w:r w:rsidR="004718AF" w:rsidRPr="00A07195">
        <w:rPr>
          <w:rFonts w:ascii="Open Sans" w:hAnsi="Open Sans" w:cs="Open Sans"/>
          <w:color w:val="000000" w:themeColor="text1"/>
          <w:sz w:val="20"/>
          <w:szCs w:val="20"/>
          <w:lang w:val="en-US"/>
        </w:rPr>
        <w:t>hotograph n</w:t>
      </w:r>
      <w:r w:rsidR="004718AF">
        <w:rPr>
          <w:rFonts w:ascii="Open Sans" w:hAnsi="Open Sans" w:cs="Open Sans"/>
          <w:color w:val="000000" w:themeColor="text1"/>
          <w:sz w:val="20"/>
          <w:szCs w:val="20"/>
          <w:lang w:val="en-US"/>
        </w:rPr>
        <w:t xml:space="preserve">º7) </w:t>
      </w:r>
      <w:r w:rsidRPr="00667723">
        <w:rPr>
          <w:rFonts w:ascii="Open Sans" w:hAnsi="Open Sans" w:cs="Open Sans"/>
          <w:sz w:val="20"/>
          <w:szCs w:val="20"/>
          <w:lang w:val="en-GB"/>
        </w:rPr>
        <w:t>are often a m</w:t>
      </w:r>
      <w:r w:rsidRPr="00667723">
        <w:rPr>
          <w:rFonts w:ascii="Open Sans" w:hAnsi="Open Sans" w:cs="Open Sans"/>
          <w:sz w:val="20"/>
          <w:szCs w:val="20"/>
          <w:lang w:val="en-GB"/>
        </w:rPr>
        <w:t>u</w:t>
      </w:r>
      <w:r w:rsidRPr="00667723">
        <w:rPr>
          <w:rFonts w:ascii="Open Sans" w:hAnsi="Open Sans" w:cs="Open Sans"/>
          <w:sz w:val="20"/>
          <w:szCs w:val="20"/>
          <w:lang w:val="en-GB"/>
        </w:rPr>
        <w:t>nicipal requirement, local ordinances fail to establish reasonable construction solutions that would prevent their collapse during an earthquake.</w:t>
      </w:r>
      <w:r w:rsidRPr="00667723">
        <w:rPr>
          <w:rFonts w:ascii="Open Sans" w:hAnsi="Open Sans" w:cs="Open Sans"/>
          <w:sz w:val="20"/>
          <w:szCs w:val="20"/>
          <w:lang w:val="en-US"/>
        </w:rPr>
        <w:t xml:space="preserve"> </w:t>
      </w:r>
      <w:r w:rsidRPr="00667723">
        <w:rPr>
          <w:rFonts w:ascii="Open Sans" w:hAnsi="Open Sans" w:cs="Open Sans"/>
          <w:sz w:val="20"/>
          <w:szCs w:val="20"/>
          <w:lang w:val="en-GB"/>
        </w:rPr>
        <w:t>Such walls are frequently built with heavy masonry that constitutes a high risk not only under accidental loads, but even when exposed to simple wind action.</w:t>
      </w:r>
    </w:p>
    <w:p w:rsidR="00457CA5" w:rsidRPr="00B953E6" w:rsidRDefault="00F07288" w:rsidP="00243FF6">
      <w:pPr>
        <w:pStyle w:val="NormalWeb"/>
        <w:spacing w:before="0" w:beforeAutospacing="0" w:after="0" w:afterAutospacing="0" w:line="276" w:lineRule="auto"/>
        <w:ind w:right="-285"/>
        <w:jc w:val="both"/>
        <w:rPr>
          <w:rFonts w:ascii="Open Sans" w:hAnsi="Open Sans" w:cs="Open Sans"/>
          <w:color w:val="7E8998"/>
          <w:spacing w:val="-15"/>
          <w:sz w:val="20"/>
          <w:szCs w:val="20"/>
          <w:lang w:val="en-US"/>
        </w:rPr>
      </w:pPr>
      <w:r w:rsidRPr="0037445D">
        <w:rPr>
          <w:rFonts w:ascii="Open Sans" w:hAnsi="Open Sans" w:cs="Open Sans"/>
          <w:noProof/>
          <w:color w:val="353535"/>
          <w:sz w:val="20"/>
          <w:szCs w:val="20"/>
        </w:rPr>
        <w:drawing>
          <wp:anchor distT="0" distB="0" distL="114300" distR="114300" simplePos="0" relativeHeight="251677696" behindDoc="1" locked="0" layoutInCell="1" allowOverlap="1" wp14:anchorId="5FE90742" wp14:editId="09C84D17">
            <wp:simplePos x="0" y="0"/>
            <wp:positionH relativeFrom="column">
              <wp:posOffset>-1905</wp:posOffset>
            </wp:positionH>
            <wp:positionV relativeFrom="paragraph">
              <wp:posOffset>10795</wp:posOffset>
            </wp:positionV>
            <wp:extent cx="5330825" cy="2973705"/>
            <wp:effectExtent l="0" t="0" r="3175" b="0"/>
            <wp:wrapThrough wrapText="bothSides">
              <wp:wrapPolygon edited="0">
                <wp:start x="0" y="0"/>
                <wp:lineTo x="0" y="21448"/>
                <wp:lineTo x="21536" y="21448"/>
                <wp:lineTo x="21536" y="0"/>
                <wp:lineTo x="0" y="0"/>
              </wp:wrapPolygon>
            </wp:wrapThrough>
            <wp:docPr id="15" name="Picture 15" descr="http://www.consorsegurosdigital.com/almacen/numero01/images/ESP/terremoto-lorca-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nsorsegurosdigital.com/almacen/numero01/images/ESP/terremoto-lorca-007.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30825" cy="2973705"/>
                    </a:xfrm>
                    <a:prstGeom prst="rect">
                      <a:avLst/>
                    </a:prstGeom>
                    <a:noFill/>
                    <a:ln>
                      <a:noFill/>
                    </a:ln>
                  </pic:spPr>
                </pic:pic>
              </a:graphicData>
            </a:graphic>
            <wp14:sizeRelH relativeFrom="page">
              <wp14:pctWidth>0</wp14:pctWidth>
            </wp14:sizeRelH>
            <wp14:sizeRelV relativeFrom="page">
              <wp14:pctHeight>0</wp14:pctHeight>
            </wp14:sizeRelV>
          </wp:anchor>
        </w:drawing>
      </w:r>
      <w:r w:rsidR="00B953E6" w:rsidRPr="00B953E6">
        <w:rPr>
          <w:rFonts w:ascii="Open Sans" w:hAnsi="Open Sans" w:cs="Open Sans"/>
          <w:color w:val="7E8998"/>
          <w:spacing w:val="-15"/>
          <w:sz w:val="20"/>
          <w:szCs w:val="20"/>
          <w:lang w:val="en-US"/>
        </w:rPr>
        <w:t xml:space="preserve">Photograph </w:t>
      </w:r>
      <w:r w:rsidR="00457CA5" w:rsidRPr="00B953E6">
        <w:rPr>
          <w:rFonts w:ascii="Open Sans" w:hAnsi="Open Sans" w:cs="Open Sans"/>
          <w:color w:val="7E8998"/>
          <w:spacing w:val="-15"/>
          <w:sz w:val="20"/>
          <w:szCs w:val="20"/>
          <w:lang w:val="en-US"/>
        </w:rPr>
        <w:t>nº7</w:t>
      </w:r>
    </w:p>
    <w:p w:rsidR="00C867C7" w:rsidRPr="00B953E6" w:rsidRDefault="00C867C7" w:rsidP="00243FF6">
      <w:pPr>
        <w:pStyle w:val="NormalWeb"/>
        <w:spacing w:before="0" w:beforeAutospacing="0" w:after="0" w:afterAutospacing="0" w:line="276" w:lineRule="auto"/>
        <w:ind w:right="-285"/>
        <w:jc w:val="both"/>
        <w:rPr>
          <w:rFonts w:ascii="Open Sans" w:hAnsi="Open Sans" w:cs="Open Sans"/>
          <w:color w:val="7E8998"/>
          <w:spacing w:val="-15"/>
          <w:sz w:val="20"/>
          <w:szCs w:val="20"/>
          <w:lang w:val="en-US"/>
        </w:rPr>
      </w:pPr>
    </w:p>
    <w:p w:rsidR="00B953E6" w:rsidRPr="00667723" w:rsidRDefault="00B953E6" w:rsidP="00B953E6">
      <w:pPr>
        <w:jc w:val="both"/>
        <w:rPr>
          <w:rFonts w:ascii="Open Sans" w:hAnsi="Open Sans" w:cs="Open Sans"/>
          <w:sz w:val="20"/>
          <w:szCs w:val="20"/>
          <w:lang w:val="en-US"/>
        </w:rPr>
      </w:pPr>
      <w:r w:rsidRPr="00667723">
        <w:rPr>
          <w:rFonts w:ascii="Open Sans" w:hAnsi="Open Sans" w:cs="Open Sans"/>
          <w:sz w:val="20"/>
          <w:szCs w:val="20"/>
          <w:lang w:val="en-GB"/>
        </w:rPr>
        <w:t>While the country is obviously not in a position to require formal architectural designs to guarantee the safety of walls around each and every property (standard procedure in other countries), the number and severity of the incidents involving these walls (particularly du</w:t>
      </w:r>
      <w:r w:rsidRPr="00667723">
        <w:rPr>
          <w:rFonts w:ascii="Open Sans" w:hAnsi="Open Sans" w:cs="Open Sans"/>
          <w:sz w:val="20"/>
          <w:szCs w:val="20"/>
          <w:lang w:val="en-GB"/>
        </w:rPr>
        <w:t>r</w:t>
      </w:r>
      <w:r w:rsidRPr="00667723">
        <w:rPr>
          <w:rFonts w:ascii="Open Sans" w:hAnsi="Open Sans" w:cs="Open Sans"/>
          <w:sz w:val="20"/>
          <w:szCs w:val="20"/>
          <w:lang w:val="en-GB"/>
        </w:rPr>
        <w:t>ing wind storms) are alarming.</w:t>
      </w:r>
      <w:r w:rsidRPr="00667723">
        <w:rPr>
          <w:rFonts w:ascii="Open Sans" w:hAnsi="Open Sans" w:cs="Open Sans"/>
          <w:sz w:val="20"/>
          <w:szCs w:val="20"/>
          <w:lang w:val="en-US"/>
        </w:rPr>
        <w:t xml:space="preserve"> </w:t>
      </w:r>
      <w:r w:rsidRPr="00667723">
        <w:rPr>
          <w:rFonts w:ascii="Open Sans" w:hAnsi="Open Sans" w:cs="Open Sans"/>
          <w:sz w:val="20"/>
          <w:szCs w:val="20"/>
          <w:lang w:val="en-GB"/>
        </w:rPr>
        <w:t xml:space="preserve">The collapse of a wall of this nature caused </w:t>
      </w:r>
      <w:proofErr w:type="gramStart"/>
      <w:r w:rsidRPr="00667723">
        <w:rPr>
          <w:rFonts w:ascii="Open Sans" w:hAnsi="Open Sans" w:cs="Open Sans"/>
          <w:sz w:val="20"/>
          <w:szCs w:val="20"/>
          <w:lang w:val="en-GB"/>
        </w:rPr>
        <w:t>a mortality</w:t>
      </w:r>
      <w:proofErr w:type="gramEnd"/>
      <w:r w:rsidRPr="00667723">
        <w:rPr>
          <w:rFonts w:ascii="Open Sans" w:hAnsi="Open Sans" w:cs="Open Sans"/>
          <w:sz w:val="20"/>
          <w:szCs w:val="20"/>
          <w:lang w:val="en-GB"/>
        </w:rPr>
        <w:t xml:space="preserve"> in the Lorca quake.</w:t>
      </w:r>
    </w:p>
    <w:p w:rsidR="00B953E6" w:rsidRPr="00667723" w:rsidRDefault="00B953E6" w:rsidP="00B953E6">
      <w:pPr>
        <w:jc w:val="both"/>
        <w:rPr>
          <w:rFonts w:ascii="Open Sans" w:hAnsi="Open Sans" w:cs="Open Sans"/>
          <w:sz w:val="20"/>
          <w:szCs w:val="20"/>
          <w:lang w:val="en-US"/>
        </w:rPr>
      </w:pPr>
      <w:r w:rsidRPr="00667723">
        <w:rPr>
          <w:rFonts w:ascii="Open Sans" w:hAnsi="Open Sans" w:cs="Open Sans"/>
          <w:sz w:val="20"/>
          <w:szCs w:val="20"/>
          <w:lang w:val="en-GB"/>
        </w:rPr>
        <w:t>One healthy exercise that we would recommend to the patient reader is to calculate the dimensions (and respective cost!) of the footing needed to meet wind action requirements in walls such as called for by many local ordinances.</w:t>
      </w:r>
    </w:p>
    <w:p w:rsidR="00B953E6" w:rsidRPr="00667723" w:rsidRDefault="00B953E6" w:rsidP="00B953E6">
      <w:pPr>
        <w:jc w:val="both"/>
        <w:rPr>
          <w:rFonts w:ascii="Open Sans" w:hAnsi="Open Sans" w:cs="Open Sans"/>
          <w:sz w:val="20"/>
          <w:szCs w:val="20"/>
          <w:lang w:val="en-US"/>
        </w:rPr>
      </w:pPr>
      <w:r w:rsidRPr="00667723">
        <w:rPr>
          <w:rFonts w:ascii="Open Sans" w:hAnsi="Open Sans" w:cs="Open Sans"/>
          <w:sz w:val="20"/>
          <w:szCs w:val="20"/>
          <w:lang w:val="en-GB"/>
        </w:rPr>
        <w:t>We could naturally describe other circumstances relating local ordinances to building pe</w:t>
      </w:r>
      <w:r w:rsidRPr="00667723">
        <w:rPr>
          <w:rFonts w:ascii="Open Sans" w:hAnsi="Open Sans" w:cs="Open Sans"/>
          <w:sz w:val="20"/>
          <w:szCs w:val="20"/>
          <w:lang w:val="en-GB"/>
        </w:rPr>
        <w:t>r</w:t>
      </w:r>
      <w:r w:rsidRPr="00667723">
        <w:rPr>
          <w:rFonts w:ascii="Open Sans" w:hAnsi="Open Sans" w:cs="Open Sans"/>
          <w:sz w:val="20"/>
          <w:szCs w:val="20"/>
          <w:lang w:val="en-GB"/>
        </w:rPr>
        <w:t>formance.</w:t>
      </w:r>
      <w:r w:rsidRPr="00667723">
        <w:rPr>
          <w:rFonts w:ascii="Open Sans" w:hAnsi="Open Sans" w:cs="Open Sans"/>
          <w:sz w:val="20"/>
          <w:szCs w:val="20"/>
          <w:lang w:val="en-US"/>
        </w:rPr>
        <w:t xml:space="preserve"> </w:t>
      </w:r>
      <w:r w:rsidRPr="00667723">
        <w:rPr>
          <w:rFonts w:ascii="Open Sans" w:hAnsi="Open Sans" w:cs="Open Sans"/>
          <w:sz w:val="20"/>
          <w:szCs w:val="20"/>
          <w:lang w:val="en-GB"/>
        </w:rPr>
        <w:t>Requirements that call for much greater minimum heights in store fronts than in other storeys favour the formation of soft storeys.</w:t>
      </w:r>
      <w:r w:rsidRPr="00667723">
        <w:rPr>
          <w:rFonts w:ascii="Open Sans" w:hAnsi="Open Sans" w:cs="Open Sans"/>
          <w:sz w:val="20"/>
          <w:szCs w:val="20"/>
          <w:lang w:val="en-US"/>
        </w:rPr>
        <w:t xml:space="preserve"> </w:t>
      </w:r>
      <w:r w:rsidRPr="00667723">
        <w:rPr>
          <w:rFonts w:ascii="Open Sans" w:hAnsi="Open Sans" w:cs="Open Sans"/>
          <w:sz w:val="20"/>
          <w:szCs w:val="20"/>
          <w:lang w:val="en-GB"/>
        </w:rPr>
        <w:t>Accessibility requirements may generate short columns, as the solution is for the stair carriage under each flight to rest on the co</w:t>
      </w:r>
      <w:r w:rsidRPr="00667723">
        <w:rPr>
          <w:rFonts w:ascii="Open Sans" w:hAnsi="Open Sans" w:cs="Open Sans"/>
          <w:sz w:val="20"/>
          <w:szCs w:val="20"/>
          <w:lang w:val="en-GB"/>
        </w:rPr>
        <w:t>l</w:t>
      </w:r>
      <w:r w:rsidRPr="00667723">
        <w:rPr>
          <w:rFonts w:ascii="Open Sans" w:hAnsi="Open Sans" w:cs="Open Sans"/>
          <w:sz w:val="20"/>
          <w:szCs w:val="20"/>
          <w:lang w:val="en-GB"/>
        </w:rPr>
        <w:t>umns...</w:t>
      </w:r>
    </w:p>
    <w:p w:rsidR="00C867C7" w:rsidRPr="00593EC9" w:rsidRDefault="00B953E6" w:rsidP="00593EC9">
      <w:pPr>
        <w:jc w:val="both"/>
        <w:rPr>
          <w:rFonts w:ascii="Open Sans" w:hAnsi="Open Sans" w:cs="Open Sans"/>
          <w:sz w:val="20"/>
          <w:szCs w:val="20"/>
          <w:lang w:val="en-GB"/>
        </w:rPr>
      </w:pPr>
      <w:r w:rsidRPr="00667723">
        <w:rPr>
          <w:rFonts w:ascii="Open Sans" w:hAnsi="Open Sans" w:cs="Open Sans"/>
          <w:sz w:val="20"/>
          <w:szCs w:val="20"/>
          <w:lang w:val="en-GB"/>
        </w:rPr>
        <w:t>By way of summary, the mere (yet inevitable) publication of new regulations entails certain risks. As a result of the minimum ground storey height requirement, for instance, the floor slabs in buildings erected after its entry into effect stand at a different elevation than in adjacent buildings built before that time.</w:t>
      </w:r>
      <w:r w:rsidRPr="00667723">
        <w:rPr>
          <w:rFonts w:ascii="Open Sans" w:hAnsi="Open Sans" w:cs="Open Sans"/>
          <w:sz w:val="20"/>
          <w:szCs w:val="20"/>
          <w:lang w:val="en-US"/>
        </w:rPr>
        <w:t xml:space="preserve"> </w:t>
      </w:r>
      <w:r w:rsidRPr="00667723">
        <w:rPr>
          <w:rFonts w:ascii="Open Sans" w:hAnsi="Open Sans" w:cs="Open Sans"/>
          <w:sz w:val="20"/>
          <w:szCs w:val="20"/>
          <w:lang w:val="en-GB"/>
        </w:rPr>
        <w:t>Under such circumstances, the consequences of earthquake-induced pounding are much more severe.</w:t>
      </w:r>
    </w:p>
    <w:p w:rsidR="00457CA5" w:rsidRPr="006B229C" w:rsidRDefault="006B229C" w:rsidP="00243FF6">
      <w:pPr>
        <w:pStyle w:val="Heading3"/>
        <w:spacing w:before="0" w:after="225"/>
        <w:ind w:right="-285"/>
        <w:jc w:val="both"/>
        <w:rPr>
          <w:rFonts w:ascii="Open Sans" w:hAnsi="Open Sans" w:cs="Open Sans"/>
          <w:b w:val="0"/>
          <w:bCs w:val="0"/>
          <w:color w:val="auto"/>
          <w:sz w:val="24"/>
          <w:szCs w:val="24"/>
          <w:lang w:val="en-US"/>
        </w:rPr>
      </w:pPr>
      <w:r w:rsidRPr="006B229C">
        <w:rPr>
          <w:rFonts w:ascii="Open Sans" w:hAnsi="Open Sans" w:cs="Open Sans"/>
          <w:b w:val="0"/>
          <w:bCs w:val="0"/>
          <w:color w:val="auto"/>
          <w:sz w:val="24"/>
          <w:szCs w:val="24"/>
          <w:lang w:val="en-US"/>
        </w:rPr>
        <w:lastRenderedPageBreak/>
        <w:t xml:space="preserve">4.3 </w:t>
      </w:r>
      <w:r>
        <w:rPr>
          <w:rFonts w:ascii="Open Sans" w:hAnsi="Open Sans" w:cs="Open Sans"/>
          <w:b w:val="0"/>
          <w:bCs w:val="0"/>
          <w:color w:val="auto"/>
          <w:sz w:val="24"/>
          <w:szCs w:val="24"/>
          <w:lang w:val="en-US"/>
        </w:rPr>
        <w:t xml:space="preserve"> </w:t>
      </w:r>
      <w:r w:rsidRPr="006B229C">
        <w:rPr>
          <w:rFonts w:ascii="Open Sans" w:hAnsi="Open Sans" w:cs="Open Sans"/>
          <w:b w:val="0"/>
          <w:bCs w:val="0"/>
          <w:color w:val="auto"/>
          <w:sz w:val="24"/>
          <w:szCs w:val="24"/>
          <w:lang w:val="en-US"/>
        </w:rPr>
        <w:t xml:space="preserve"> </w:t>
      </w:r>
      <w:r w:rsidR="00766163" w:rsidRPr="006B229C">
        <w:rPr>
          <w:rFonts w:ascii="Open Sans" w:hAnsi="Open Sans" w:cs="Open Sans"/>
          <w:b w:val="0"/>
          <w:bCs w:val="0"/>
          <w:color w:val="auto"/>
          <w:sz w:val="24"/>
          <w:szCs w:val="24"/>
          <w:lang w:val="en-US"/>
        </w:rPr>
        <w:t>Architecture</w:t>
      </w:r>
    </w:p>
    <w:p w:rsidR="00766163" w:rsidRPr="00667723" w:rsidRDefault="00766163" w:rsidP="00766163">
      <w:pPr>
        <w:jc w:val="both"/>
        <w:rPr>
          <w:rFonts w:ascii="Open Sans" w:hAnsi="Open Sans" w:cs="Open Sans"/>
          <w:sz w:val="20"/>
          <w:szCs w:val="20"/>
          <w:lang w:val="en-US"/>
        </w:rPr>
      </w:pPr>
      <w:r w:rsidRPr="00667723">
        <w:rPr>
          <w:rFonts w:ascii="Open Sans" w:hAnsi="Open Sans" w:cs="Open Sans"/>
          <w:sz w:val="20"/>
          <w:szCs w:val="20"/>
          <w:lang w:val="en-GB"/>
        </w:rPr>
        <w:t>A third group of criteria covers architectural elements, broadly defined.</w:t>
      </w:r>
    </w:p>
    <w:p w:rsidR="00766163" w:rsidRPr="00667723" w:rsidRDefault="00766163" w:rsidP="00766163">
      <w:pPr>
        <w:jc w:val="both"/>
        <w:rPr>
          <w:rFonts w:ascii="Open Sans" w:hAnsi="Open Sans" w:cs="Open Sans"/>
          <w:sz w:val="20"/>
          <w:szCs w:val="20"/>
          <w:lang w:val="en-US"/>
        </w:rPr>
      </w:pPr>
      <w:r w:rsidRPr="00667723">
        <w:rPr>
          <w:rFonts w:ascii="Open Sans" w:hAnsi="Open Sans" w:cs="Open Sans"/>
          <w:sz w:val="20"/>
          <w:szCs w:val="20"/>
          <w:lang w:val="en-GB"/>
        </w:rPr>
        <w:t>One of the major lessons learnt from the Lorca earthquake was how important these (at times inappropriately labelled) “non-structural” elements can be,</w:t>
      </w:r>
      <w:r w:rsidRPr="00667723">
        <w:rPr>
          <w:rFonts w:ascii="Open Sans" w:hAnsi="Open Sans" w:cs="Open Sans"/>
          <w:sz w:val="20"/>
          <w:szCs w:val="20"/>
          <w:lang w:val="en-US"/>
        </w:rPr>
        <w:t xml:space="preserve"> </w:t>
      </w:r>
      <w:r w:rsidRPr="00667723">
        <w:rPr>
          <w:rFonts w:ascii="Open Sans" w:hAnsi="Open Sans" w:cs="Open Sans"/>
          <w:sz w:val="20"/>
          <w:szCs w:val="20"/>
          <w:lang w:val="en-GB"/>
        </w:rPr>
        <w:t>in particular the masonry in enclosures, partitions, stairways and floors.</w:t>
      </w:r>
    </w:p>
    <w:p w:rsidR="00766163" w:rsidRPr="00667723" w:rsidRDefault="00766163" w:rsidP="00766163">
      <w:pPr>
        <w:jc w:val="both"/>
        <w:rPr>
          <w:rFonts w:ascii="Open Sans" w:hAnsi="Open Sans" w:cs="Open Sans"/>
          <w:sz w:val="20"/>
          <w:szCs w:val="20"/>
          <w:lang w:val="en-US"/>
        </w:rPr>
      </w:pPr>
      <w:r w:rsidRPr="00667723">
        <w:rPr>
          <w:rFonts w:ascii="Open Sans" w:hAnsi="Open Sans" w:cs="Open Sans"/>
          <w:sz w:val="20"/>
          <w:szCs w:val="20"/>
          <w:lang w:val="en-GB"/>
        </w:rPr>
        <w:t>Enclosures pose a problem for which no suitable solution has yet been found in Spain, in our opinion.</w:t>
      </w:r>
      <w:r w:rsidRPr="00667723">
        <w:rPr>
          <w:rFonts w:ascii="Open Sans" w:hAnsi="Open Sans" w:cs="Open Sans"/>
          <w:sz w:val="20"/>
          <w:szCs w:val="20"/>
          <w:lang w:val="en-US"/>
        </w:rPr>
        <w:t xml:space="preserve"> </w:t>
      </w:r>
      <w:r w:rsidRPr="00667723">
        <w:rPr>
          <w:rFonts w:ascii="Open Sans" w:hAnsi="Open Sans" w:cs="Open Sans"/>
          <w:sz w:val="20"/>
          <w:szCs w:val="20"/>
          <w:lang w:val="en-GB"/>
        </w:rPr>
        <w:t>In the vast majority of buildings, they consist of facing or rendered brick.</w:t>
      </w:r>
    </w:p>
    <w:p w:rsidR="00766163" w:rsidRPr="00667723" w:rsidRDefault="00766163" w:rsidP="00766163">
      <w:pPr>
        <w:jc w:val="both"/>
        <w:rPr>
          <w:rFonts w:ascii="Open Sans" w:hAnsi="Open Sans" w:cs="Open Sans"/>
          <w:sz w:val="20"/>
          <w:szCs w:val="20"/>
          <w:lang w:val="en-US"/>
        </w:rPr>
      </w:pPr>
      <w:r w:rsidRPr="00667723">
        <w:rPr>
          <w:rFonts w:ascii="Open Sans" w:hAnsi="Open Sans" w:cs="Open Sans"/>
          <w:sz w:val="20"/>
          <w:szCs w:val="20"/>
          <w:lang w:val="en-GB"/>
        </w:rPr>
        <w:t>The problem posed has to do with the interaction between each masonry pane and the structure to which it is attached.</w:t>
      </w:r>
      <w:r w:rsidRPr="00667723">
        <w:rPr>
          <w:rFonts w:ascii="Open Sans" w:hAnsi="Open Sans" w:cs="Open Sans"/>
          <w:sz w:val="20"/>
          <w:szCs w:val="20"/>
          <w:lang w:val="en-US"/>
        </w:rPr>
        <w:t xml:space="preserve"> </w:t>
      </w:r>
    </w:p>
    <w:p w:rsidR="00766163" w:rsidRPr="00667723" w:rsidRDefault="00766163" w:rsidP="00766163">
      <w:pPr>
        <w:jc w:val="both"/>
        <w:rPr>
          <w:rFonts w:ascii="Open Sans" w:hAnsi="Open Sans" w:cs="Open Sans"/>
          <w:sz w:val="20"/>
          <w:szCs w:val="20"/>
          <w:lang w:val="en-US"/>
        </w:rPr>
      </w:pPr>
      <w:r w:rsidRPr="00667723">
        <w:rPr>
          <w:rFonts w:ascii="Open Sans" w:hAnsi="Open Sans" w:cs="Open Sans"/>
          <w:sz w:val="20"/>
          <w:szCs w:val="20"/>
          <w:lang w:val="en-GB"/>
        </w:rPr>
        <w:t>The sole variable in the standard construction arrangements in Spain shown in</w:t>
      </w:r>
      <w:r w:rsidR="004718AF">
        <w:rPr>
          <w:rFonts w:ascii="Open Sans" w:hAnsi="Open Sans" w:cs="Open Sans"/>
          <w:sz w:val="20"/>
          <w:szCs w:val="20"/>
          <w:lang w:val="en-GB"/>
        </w:rPr>
        <w:t xml:space="preserve"> Figure 2</w:t>
      </w:r>
      <w:r w:rsidRPr="00667723">
        <w:rPr>
          <w:rFonts w:ascii="Open Sans" w:hAnsi="Open Sans" w:cs="Open Sans"/>
          <w:sz w:val="20"/>
          <w:szCs w:val="20"/>
          <w:lang w:val="en-US"/>
        </w:rPr>
        <w:t xml:space="preserve"> </w:t>
      </w:r>
      <w:r w:rsidRPr="00667723">
        <w:rPr>
          <w:rFonts w:ascii="Open Sans" w:hAnsi="Open Sans" w:cs="Open Sans"/>
          <w:sz w:val="20"/>
          <w:szCs w:val="20"/>
          <w:lang w:val="en-GB"/>
        </w:rPr>
        <w:t>is the position of the masonry with respect to the floor slab.</w:t>
      </w:r>
      <w:r w:rsidRPr="00667723">
        <w:rPr>
          <w:rFonts w:ascii="Open Sans" w:hAnsi="Open Sans" w:cs="Open Sans"/>
          <w:sz w:val="20"/>
          <w:szCs w:val="20"/>
          <w:lang w:val="en-US"/>
        </w:rPr>
        <w:t xml:space="preserve"> </w:t>
      </w:r>
      <w:r w:rsidRPr="00667723">
        <w:rPr>
          <w:rFonts w:ascii="Open Sans" w:hAnsi="Open Sans" w:cs="Open Sans"/>
          <w:sz w:val="20"/>
          <w:szCs w:val="20"/>
          <w:lang w:val="en-GB"/>
        </w:rPr>
        <w:t>Since the nineteen fifties when the panes rested fully on the slab (</w:t>
      </w:r>
      <w:r w:rsidR="004718AF">
        <w:rPr>
          <w:rFonts w:ascii="Open Sans" w:hAnsi="Open Sans" w:cs="Open Sans"/>
          <w:sz w:val="20"/>
          <w:szCs w:val="20"/>
          <w:lang w:val="en-GB"/>
        </w:rPr>
        <w:t>Figure 2 A</w:t>
      </w:r>
      <w:r w:rsidRPr="00667723">
        <w:rPr>
          <w:rFonts w:ascii="Open Sans" w:hAnsi="Open Sans" w:cs="Open Sans"/>
          <w:sz w:val="20"/>
          <w:szCs w:val="20"/>
          <w:lang w:val="en-GB"/>
        </w:rPr>
        <w:t xml:space="preserve">), other solutions have been developed, such as the partially supported façades </w:t>
      </w:r>
      <w:r w:rsidR="004718AF" w:rsidRPr="00667723">
        <w:rPr>
          <w:rFonts w:ascii="Open Sans" w:hAnsi="Open Sans" w:cs="Open Sans"/>
          <w:sz w:val="20"/>
          <w:szCs w:val="20"/>
          <w:lang w:val="en-GB"/>
        </w:rPr>
        <w:t>(</w:t>
      </w:r>
      <w:r w:rsidR="004718AF">
        <w:rPr>
          <w:rFonts w:ascii="Open Sans" w:hAnsi="Open Sans" w:cs="Open Sans"/>
          <w:sz w:val="20"/>
          <w:szCs w:val="20"/>
          <w:lang w:val="en-GB"/>
        </w:rPr>
        <w:t>Figure 2</w:t>
      </w:r>
      <w:r w:rsidRPr="004718AF">
        <w:rPr>
          <w:rFonts w:ascii="Open Sans" w:hAnsi="Open Sans" w:cs="Open Sans"/>
          <w:sz w:val="20"/>
          <w:szCs w:val="20"/>
          <w:lang w:val="en-US"/>
        </w:rPr>
        <w:t xml:space="preserve"> B) often seen today, and attachment to steel brackets</w:t>
      </w:r>
      <w:r w:rsidR="004718AF">
        <w:rPr>
          <w:rFonts w:ascii="Open Sans" w:hAnsi="Open Sans" w:cs="Open Sans"/>
          <w:sz w:val="20"/>
          <w:szCs w:val="20"/>
          <w:lang w:val="en-US"/>
        </w:rPr>
        <w:t xml:space="preserve"> </w:t>
      </w:r>
      <w:r w:rsidR="004718AF" w:rsidRPr="00667723">
        <w:rPr>
          <w:rFonts w:ascii="Open Sans" w:hAnsi="Open Sans" w:cs="Open Sans"/>
          <w:sz w:val="20"/>
          <w:szCs w:val="20"/>
          <w:lang w:val="en-GB"/>
        </w:rPr>
        <w:t>(</w:t>
      </w:r>
      <w:r w:rsidR="004718AF">
        <w:rPr>
          <w:rFonts w:ascii="Open Sans" w:hAnsi="Open Sans" w:cs="Open Sans"/>
          <w:sz w:val="20"/>
          <w:szCs w:val="20"/>
          <w:lang w:val="en-GB"/>
        </w:rPr>
        <w:t>Figure 2</w:t>
      </w:r>
      <w:r w:rsidRPr="004718AF">
        <w:rPr>
          <w:rFonts w:ascii="Open Sans" w:hAnsi="Open Sans" w:cs="Open Sans"/>
          <w:sz w:val="20"/>
          <w:szCs w:val="20"/>
          <w:lang w:val="en-US"/>
        </w:rPr>
        <w:t xml:space="preserve"> </w:t>
      </w:r>
      <w:r w:rsidRPr="00667723">
        <w:rPr>
          <w:rFonts w:ascii="Open Sans" w:hAnsi="Open Sans" w:cs="Open Sans"/>
          <w:sz w:val="20"/>
          <w:szCs w:val="20"/>
          <w:lang w:val="en-GB"/>
        </w:rPr>
        <w:t>C).</w:t>
      </w:r>
      <w:r w:rsidRPr="00667723">
        <w:rPr>
          <w:rFonts w:ascii="Open Sans" w:hAnsi="Open Sans" w:cs="Open Sans"/>
          <w:sz w:val="20"/>
          <w:szCs w:val="20"/>
          <w:lang w:val="en-US"/>
        </w:rPr>
        <w:t xml:space="preserve">  </w:t>
      </w:r>
      <w:r w:rsidRPr="00667723">
        <w:rPr>
          <w:rFonts w:ascii="Open Sans" w:hAnsi="Open Sans" w:cs="Open Sans"/>
          <w:sz w:val="20"/>
          <w:szCs w:val="20"/>
          <w:lang w:val="en-GB"/>
        </w:rPr>
        <w:t>A variation on the third approach, very common when the pane is not upwardly continuous, consists of securing the bracket to rods hung from the floor slab (</w:t>
      </w:r>
      <w:r w:rsidR="004718AF">
        <w:rPr>
          <w:rFonts w:ascii="Open Sans" w:hAnsi="Open Sans" w:cs="Open Sans"/>
          <w:sz w:val="20"/>
          <w:szCs w:val="20"/>
          <w:lang w:val="en-GB"/>
        </w:rPr>
        <w:t>Figure 3</w:t>
      </w:r>
      <w:r w:rsidR="004718AF" w:rsidRPr="00667723">
        <w:rPr>
          <w:rFonts w:ascii="Open Sans" w:hAnsi="Open Sans" w:cs="Open Sans"/>
          <w:sz w:val="20"/>
          <w:szCs w:val="20"/>
          <w:lang w:val="en-GB"/>
        </w:rPr>
        <w:t xml:space="preserve"> </w:t>
      </w:r>
      <w:r w:rsidRPr="004718AF">
        <w:rPr>
          <w:rFonts w:ascii="Open Sans" w:hAnsi="Open Sans" w:cs="Open Sans"/>
          <w:sz w:val="20"/>
          <w:szCs w:val="20"/>
          <w:lang w:val="en-US"/>
        </w:rPr>
        <w:t xml:space="preserve">and </w:t>
      </w:r>
      <w:r w:rsidR="004718AF">
        <w:rPr>
          <w:rFonts w:ascii="Open Sans" w:hAnsi="Open Sans" w:cs="Open Sans"/>
          <w:sz w:val="20"/>
          <w:szCs w:val="20"/>
          <w:lang w:val="en-GB"/>
        </w:rPr>
        <w:t>photograph 8)</w:t>
      </w:r>
    </w:p>
    <w:p w:rsidR="00457CA5" w:rsidRPr="00766163" w:rsidRDefault="00593EC9" w:rsidP="00243FF6">
      <w:pPr>
        <w:ind w:right="-285"/>
        <w:jc w:val="both"/>
        <w:rPr>
          <w:rFonts w:ascii="Open Sans" w:hAnsi="Open Sans" w:cs="Open Sans"/>
          <w:color w:val="353535"/>
          <w:sz w:val="20"/>
          <w:szCs w:val="20"/>
          <w:lang w:val="en-US"/>
        </w:rPr>
      </w:pPr>
      <w:r w:rsidRPr="0037445D">
        <w:rPr>
          <w:rFonts w:ascii="Open Sans" w:hAnsi="Open Sans" w:cs="Open Sans"/>
          <w:noProof/>
          <w:color w:val="353535"/>
          <w:sz w:val="20"/>
          <w:szCs w:val="20"/>
          <w:lang w:eastAsia="es-ES"/>
        </w:rPr>
        <w:drawing>
          <wp:anchor distT="0" distB="0" distL="114300" distR="114300" simplePos="0" relativeHeight="251678720" behindDoc="1" locked="0" layoutInCell="1" allowOverlap="1" wp14:anchorId="43304AB3" wp14:editId="2EAE8D25">
            <wp:simplePos x="0" y="0"/>
            <wp:positionH relativeFrom="column">
              <wp:posOffset>1576705</wp:posOffset>
            </wp:positionH>
            <wp:positionV relativeFrom="paragraph">
              <wp:posOffset>71755</wp:posOffset>
            </wp:positionV>
            <wp:extent cx="2327910" cy="1621155"/>
            <wp:effectExtent l="0" t="0" r="0" b="0"/>
            <wp:wrapThrough wrapText="bothSides">
              <wp:wrapPolygon edited="0">
                <wp:start x="0" y="0"/>
                <wp:lineTo x="0" y="19290"/>
                <wp:lineTo x="884" y="21321"/>
                <wp:lineTo x="13610" y="21321"/>
                <wp:lineTo x="14141" y="20306"/>
                <wp:lineTo x="19444" y="16244"/>
                <wp:lineTo x="21388" y="13960"/>
                <wp:lineTo x="21388" y="7107"/>
                <wp:lineTo x="18560" y="5076"/>
                <wp:lineTo x="15908" y="3553"/>
                <wp:lineTo x="15201" y="2284"/>
                <wp:lineTo x="12903" y="0"/>
                <wp:lineTo x="0" y="0"/>
              </wp:wrapPolygon>
            </wp:wrapThrough>
            <wp:docPr id="14" name="Picture 14" descr="http://www.consorsegurosdigital.com/almacen/numero01/images/ESP/terremoto-lorca-fig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onsorsegurosdigital.com/almacen/numero01/images/ESP/terremoto-lorca-fig2.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327910" cy="16211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67C7" w:rsidRPr="00766163" w:rsidRDefault="00C867C7" w:rsidP="00243FF6">
      <w:pPr>
        <w:pStyle w:val="NormalWeb"/>
        <w:spacing w:before="0" w:beforeAutospacing="0" w:after="0" w:afterAutospacing="0" w:line="276" w:lineRule="auto"/>
        <w:ind w:right="-285"/>
        <w:jc w:val="both"/>
        <w:rPr>
          <w:rFonts w:ascii="Open Sans" w:hAnsi="Open Sans" w:cs="Open Sans"/>
          <w:color w:val="7E8998"/>
          <w:spacing w:val="-15"/>
          <w:sz w:val="20"/>
          <w:szCs w:val="20"/>
          <w:lang w:val="en-US"/>
        </w:rPr>
      </w:pPr>
    </w:p>
    <w:p w:rsidR="00C867C7" w:rsidRPr="00766163" w:rsidRDefault="00C867C7" w:rsidP="00243FF6">
      <w:pPr>
        <w:pStyle w:val="NormalWeb"/>
        <w:spacing w:before="0" w:beforeAutospacing="0" w:after="0" w:afterAutospacing="0" w:line="276" w:lineRule="auto"/>
        <w:ind w:right="-285"/>
        <w:jc w:val="both"/>
        <w:rPr>
          <w:rFonts w:ascii="Open Sans" w:hAnsi="Open Sans" w:cs="Open Sans"/>
          <w:color w:val="7E8998"/>
          <w:spacing w:val="-15"/>
          <w:sz w:val="20"/>
          <w:szCs w:val="20"/>
          <w:lang w:val="en-US"/>
        </w:rPr>
      </w:pPr>
    </w:p>
    <w:p w:rsidR="00457CA5" w:rsidRPr="00766163" w:rsidRDefault="00766163" w:rsidP="00243FF6">
      <w:pPr>
        <w:pStyle w:val="NormalWeb"/>
        <w:spacing w:before="0" w:beforeAutospacing="0" w:after="0" w:afterAutospacing="0" w:line="276" w:lineRule="auto"/>
        <w:ind w:right="-285"/>
        <w:jc w:val="both"/>
        <w:rPr>
          <w:rFonts w:ascii="Open Sans" w:hAnsi="Open Sans" w:cs="Open Sans"/>
          <w:color w:val="7E8998"/>
          <w:spacing w:val="-15"/>
          <w:sz w:val="20"/>
          <w:szCs w:val="20"/>
          <w:lang w:val="en-US"/>
        </w:rPr>
      </w:pPr>
      <w:r w:rsidRPr="00766163">
        <w:rPr>
          <w:rFonts w:ascii="Open Sans" w:hAnsi="Open Sans" w:cs="Open Sans"/>
          <w:color w:val="7E8998"/>
          <w:spacing w:val="-15"/>
          <w:sz w:val="20"/>
          <w:szCs w:val="20"/>
          <w:lang w:val="en-US"/>
        </w:rPr>
        <w:t>Figure</w:t>
      </w:r>
      <w:r w:rsidR="00457CA5" w:rsidRPr="00766163">
        <w:rPr>
          <w:rFonts w:ascii="Open Sans" w:hAnsi="Open Sans" w:cs="Open Sans"/>
          <w:color w:val="7E8998"/>
          <w:spacing w:val="-15"/>
          <w:sz w:val="20"/>
          <w:szCs w:val="20"/>
          <w:lang w:val="en-US"/>
        </w:rPr>
        <w:t xml:space="preserve"> nº2</w:t>
      </w:r>
    </w:p>
    <w:p w:rsidR="00C867C7" w:rsidRPr="00766163" w:rsidRDefault="00C867C7" w:rsidP="00243FF6">
      <w:pPr>
        <w:ind w:right="-285"/>
        <w:jc w:val="both"/>
        <w:rPr>
          <w:rFonts w:ascii="Open Sans" w:hAnsi="Open Sans" w:cs="Open Sans"/>
          <w:color w:val="353535"/>
          <w:sz w:val="20"/>
          <w:szCs w:val="20"/>
          <w:lang w:val="en-US"/>
        </w:rPr>
      </w:pPr>
    </w:p>
    <w:p w:rsidR="00766163" w:rsidRDefault="00766163" w:rsidP="00243FF6">
      <w:pPr>
        <w:ind w:right="-285"/>
        <w:jc w:val="both"/>
        <w:rPr>
          <w:rFonts w:ascii="Open Sans" w:hAnsi="Open Sans" w:cs="Open Sans"/>
          <w:color w:val="353535"/>
          <w:sz w:val="20"/>
          <w:szCs w:val="20"/>
          <w:lang w:val="en-US"/>
        </w:rPr>
      </w:pPr>
    </w:p>
    <w:p w:rsidR="00593EC9" w:rsidRDefault="00593EC9" w:rsidP="00243FF6">
      <w:pPr>
        <w:ind w:right="-285"/>
        <w:jc w:val="both"/>
        <w:rPr>
          <w:rFonts w:ascii="Open Sans" w:hAnsi="Open Sans" w:cs="Open Sans"/>
          <w:color w:val="353535"/>
          <w:sz w:val="20"/>
          <w:szCs w:val="20"/>
          <w:lang w:val="en-US"/>
        </w:rPr>
      </w:pPr>
    </w:p>
    <w:p w:rsidR="00457CA5" w:rsidRPr="00766163" w:rsidRDefault="00766163" w:rsidP="00243FF6">
      <w:pPr>
        <w:ind w:right="-285"/>
        <w:jc w:val="both"/>
        <w:rPr>
          <w:rFonts w:ascii="Open Sans" w:hAnsi="Open Sans" w:cs="Open Sans"/>
          <w:color w:val="353535"/>
          <w:sz w:val="20"/>
          <w:szCs w:val="20"/>
          <w:lang w:val="en-US"/>
        </w:rPr>
      </w:pPr>
      <w:r w:rsidRPr="00667723">
        <w:rPr>
          <w:rFonts w:ascii="Open Sans" w:hAnsi="Open Sans" w:cs="Open Sans"/>
          <w:sz w:val="20"/>
          <w:szCs w:val="20"/>
          <w:lang w:val="en-GB"/>
        </w:rPr>
        <w:t>This wholly inappropriate solution, unable to resist any horizontal action,</w:t>
      </w:r>
      <w:r w:rsidRPr="00667723">
        <w:rPr>
          <w:rFonts w:ascii="Open Sans" w:hAnsi="Open Sans" w:cs="Open Sans"/>
          <w:sz w:val="20"/>
          <w:szCs w:val="20"/>
          <w:lang w:val="en-US"/>
        </w:rPr>
        <w:t xml:space="preserve"> </w:t>
      </w:r>
      <w:r w:rsidRPr="00667723">
        <w:rPr>
          <w:rFonts w:ascii="Open Sans" w:hAnsi="Open Sans" w:cs="Open Sans"/>
          <w:sz w:val="20"/>
          <w:szCs w:val="20"/>
          <w:lang w:val="en-GB"/>
        </w:rPr>
        <w:t>was used in many of the roof parapets that collapsed during the Lorca earthquake.</w:t>
      </w:r>
      <w:r w:rsidRPr="00667723">
        <w:rPr>
          <w:rFonts w:ascii="Open Sans" w:hAnsi="Open Sans" w:cs="Open Sans"/>
          <w:sz w:val="20"/>
          <w:szCs w:val="20"/>
          <w:lang w:val="en-US"/>
        </w:rPr>
        <w:t xml:space="preserve"> </w:t>
      </w:r>
      <w:r w:rsidRPr="00667723">
        <w:rPr>
          <w:rFonts w:ascii="Open Sans" w:hAnsi="Open Sans" w:cs="Open Sans"/>
          <w:sz w:val="20"/>
          <w:szCs w:val="20"/>
          <w:lang w:val="en-GB"/>
        </w:rPr>
        <w:t>The severest problem, however, is that this is not the only hazard.</w:t>
      </w:r>
    </w:p>
    <w:p w:rsidR="00457CA5" w:rsidRPr="00766163" w:rsidRDefault="00593EC9" w:rsidP="00243FF6">
      <w:pPr>
        <w:ind w:right="-285"/>
        <w:jc w:val="both"/>
        <w:rPr>
          <w:rFonts w:ascii="Open Sans" w:hAnsi="Open Sans" w:cs="Open Sans"/>
          <w:color w:val="353535"/>
          <w:sz w:val="20"/>
          <w:szCs w:val="20"/>
          <w:lang w:val="en-US"/>
        </w:rPr>
      </w:pPr>
      <w:r w:rsidRPr="0037445D">
        <w:rPr>
          <w:rFonts w:ascii="Open Sans" w:hAnsi="Open Sans" w:cs="Open Sans"/>
          <w:noProof/>
          <w:color w:val="353535"/>
          <w:sz w:val="20"/>
          <w:szCs w:val="20"/>
          <w:lang w:eastAsia="es-ES"/>
        </w:rPr>
        <w:drawing>
          <wp:anchor distT="0" distB="0" distL="114300" distR="114300" simplePos="0" relativeHeight="251679744" behindDoc="1" locked="0" layoutInCell="1" allowOverlap="1" wp14:anchorId="053C480D" wp14:editId="74A4C474">
            <wp:simplePos x="0" y="0"/>
            <wp:positionH relativeFrom="column">
              <wp:posOffset>972185</wp:posOffset>
            </wp:positionH>
            <wp:positionV relativeFrom="paragraph">
              <wp:posOffset>45720</wp:posOffset>
            </wp:positionV>
            <wp:extent cx="3088005" cy="1600835"/>
            <wp:effectExtent l="0" t="0" r="0" b="0"/>
            <wp:wrapThrough wrapText="bothSides">
              <wp:wrapPolygon edited="0">
                <wp:start x="533" y="0"/>
                <wp:lineTo x="1066" y="4113"/>
                <wp:lineTo x="1066" y="18764"/>
                <wp:lineTo x="1866" y="20563"/>
                <wp:lineTo x="2798" y="21334"/>
                <wp:lineTo x="21453" y="21334"/>
                <wp:lineTo x="21453" y="0"/>
                <wp:lineTo x="533" y="0"/>
              </wp:wrapPolygon>
            </wp:wrapThrough>
            <wp:docPr id="13" name="Picture 13" descr="http://www.consorsegurosdigital.com/almacen/numero01/images/ESP/terremoto-lorca-fig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consorsegurosdigital.com/almacen/numero01/images/ESP/terremoto-lorca-fig3.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88005" cy="16008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07288" w:rsidRPr="00766163" w:rsidRDefault="00F07288" w:rsidP="00243FF6">
      <w:pPr>
        <w:pStyle w:val="NormalWeb"/>
        <w:spacing w:before="0" w:beforeAutospacing="0" w:after="0" w:afterAutospacing="0" w:line="276" w:lineRule="auto"/>
        <w:ind w:right="-285"/>
        <w:jc w:val="both"/>
        <w:rPr>
          <w:rFonts w:ascii="Open Sans" w:hAnsi="Open Sans" w:cs="Open Sans"/>
          <w:color w:val="7E8998"/>
          <w:spacing w:val="-15"/>
          <w:sz w:val="20"/>
          <w:szCs w:val="20"/>
          <w:lang w:val="en-US"/>
        </w:rPr>
      </w:pPr>
    </w:p>
    <w:p w:rsidR="00F07288" w:rsidRPr="00766163" w:rsidRDefault="00F07288" w:rsidP="00243FF6">
      <w:pPr>
        <w:pStyle w:val="NormalWeb"/>
        <w:spacing w:before="0" w:beforeAutospacing="0" w:after="0" w:afterAutospacing="0" w:line="276" w:lineRule="auto"/>
        <w:ind w:right="-285"/>
        <w:jc w:val="both"/>
        <w:rPr>
          <w:rFonts w:ascii="Open Sans" w:hAnsi="Open Sans" w:cs="Open Sans"/>
          <w:color w:val="7E8998"/>
          <w:spacing w:val="-15"/>
          <w:sz w:val="20"/>
          <w:szCs w:val="20"/>
          <w:lang w:val="en-US"/>
        </w:rPr>
      </w:pPr>
    </w:p>
    <w:p w:rsidR="00F07288" w:rsidRPr="00766163" w:rsidRDefault="00F07288" w:rsidP="00243FF6">
      <w:pPr>
        <w:pStyle w:val="NormalWeb"/>
        <w:spacing w:before="0" w:beforeAutospacing="0" w:after="0" w:afterAutospacing="0" w:line="276" w:lineRule="auto"/>
        <w:ind w:right="-285"/>
        <w:jc w:val="both"/>
        <w:rPr>
          <w:rFonts w:ascii="Open Sans" w:hAnsi="Open Sans" w:cs="Open Sans"/>
          <w:color w:val="7E8998"/>
          <w:spacing w:val="-15"/>
          <w:sz w:val="20"/>
          <w:szCs w:val="20"/>
          <w:lang w:val="en-US"/>
        </w:rPr>
      </w:pPr>
    </w:p>
    <w:p w:rsidR="00F07288" w:rsidRPr="00766163" w:rsidRDefault="00F07288" w:rsidP="00243FF6">
      <w:pPr>
        <w:pStyle w:val="NormalWeb"/>
        <w:spacing w:before="0" w:beforeAutospacing="0" w:after="0" w:afterAutospacing="0" w:line="276" w:lineRule="auto"/>
        <w:ind w:right="-285"/>
        <w:jc w:val="both"/>
        <w:rPr>
          <w:rFonts w:ascii="Open Sans" w:hAnsi="Open Sans" w:cs="Open Sans"/>
          <w:color w:val="7E8998"/>
          <w:spacing w:val="-15"/>
          <w:sz w:val="20"/>
          <w:szCs w:val="20"/>
          <w:lang w:val="en-US"/>
        </w:rPr>
      </w:pPr>
    </w:p>
    <w:p w:rsidR="00F07288" w:rsidRPr="00766163" w:rsidRDefault="00F07288" w:rsidP="00243FF6">
      <w:pPr>
        <w:pStyle w:val="NormalWeb"/>
        <w:spacing w:before="0" w:beforeAutospacing="0" w:after="0" w:afterAutospacing="0" w:line="276" w:lineRule="auto"/>
        <w:ind w:right="-285"/>
        <w:jc w:val="both"/>
        <w:rPr>
          <w:rFonts w:ascii="Open Sans" w:hAnsi="Open Sans" w:cs="Open Sans"/>
          <w:color w:val="7E8998"/>
          <w:spacing w:val="-15"/>
          <w:sz w:val="20"/>
          <w:szCs w:val="20"/>
          <w:lang w:val="en-US"/>
        </w:rPr>
      </w:pPr>
    </w:p>
    <w:p w:rsidR="00F07288" w:rsidRPr="00766163" w:rsidRDefault="00F07288" w:rsidP="00243FF6">
      <w:pPr>
        <w:pStyle w:val="NormalWeb"/>
        <w:spacing w:before="0" w:beforeAutospacing="0" w:after="0" w:afterAutospacing="0" w:line="276" w:lineRule="auto"/>
        <w:ind w:right="-285"/>
        <w:jc w:val="both"/>
        <w:rPr>
          <w:rFonts w:ascii="Open Sans" w:hAnsi="Open Sans" w:cs="Open Sans"/>
          <w:color w:val="7E8998"/>
          <w:spacing w:val="-15"/>
          <w:sz w:val="20"/>
          <w:szCs w:val="20"/>
          <w:lang w:val="en-US"/>
        </w:rPr>
      </w:pPr>
    </w:p>
    <w:p w:rsidR="00F07288" w:rsidRPr="00766163" w:rsidRDefault="00F07288" w:rsidP="00243FF6">
      <w:pPr>
        <w:pStyle w:val="NormalWeb"/>
        <w:spacing w:before="0" w:beforeAutospacing="0" w:after="0" w:afterAutospacing="0" w:line="276" w:lineRule="auto"/>
        <w:ind w:right="-285"/>
        <w:jc w:val="both"/>
        <w:rPr>
          <w:rFonts w:ascii="Open Sans" w:hAnsi="Open Sans" w:cs="Open Sans"/>
          <w:color w:val="7E8998"/>
          <w:spacing w:val="-15"/>
          <w:sz w:val="20"/>
          <w:szCs w:val="20"/>
          <w:lang w:val="en-US"/>
        </w:rPr>
      </w:pPr>
    </w:p>
    <w:p w:rsidR="00766163" w:rsidRPr="00766163" w:rsidRDefault="00766163" w:rsidP="00243FF6">
      <w:pPr>
        <w:pStyle w:val="NormalWeb"/>
        <w:spacing w:before="0" w:beforeAutospacing="0" w:after="0" w:afterAutospacing="0" w:line="276" w:lineRule="auto"/>
        <w:ind w:right="-285"/>
        <w:jc w:val="both"/>
        <w:rPr>
          <w:rFonts w:ascii="Open Sans" w:hAnsi="Open Sans" w:cs="Open Sans"/>
          <w:color w:val="7E8998"/>
          <w:spacing w:val="-15"/>
          <w:sz w:val="20"/>
          <w:szCs w:val="20"/>
          <w:lang w:val="en-US"/>
        </w:rPr>
      </w:pPr>
    </w:p>
    <w:p w:rsidR="00457CA5" w:rsidRDefault="00457CA5" w:rsidP="00243FF6">
      <w:pPr>
        <w:pStyle w:val="NormalWeb"/>
        <w:spacing w:before="0" w:beforeAutospacing="0" w:after="0" w:afterAutospacing="0" w:line="276" w:lineRule="auto"/>
        <w:ind w:right="-285"/>
        <w:jc w:val="both"/>
        <w:rPr>
          <w:rFonts w:ascii="Open Sans" w:hAnsi="Open Sans" w:cs="Open Sans"/>
          <w:color w:val="7E8998"/>
          <w:spacing w:val="-15"/>
          <w:sz w:val="20"/>
          <w:szCs w:val="20"/>
        </w:rPr>
      </w:pPr>
      <w:r w:rsidRPr="0037445D">
        <w:rPr>
          <w:rFonts w:ascii="Open Sans" w:hAnsi="Open Sans" w:cs="Open Sans"/>
          <w:color w:val="7E8998"/>
          <w:spacing w:val="-15"/>
          <w:sz w:val="20"/>
          <w:szCs w:val="20"/>
        </w:rPr>
        <w:t>Figura nº 3 y Fotografía nº 8</w:t>
      </w:r>
    </w:p>
    <w:p w:rsidR="00AA541F" w:rsidRPr="00667723" w:rsidRDefault="00AA541F" w:rsidP="00AA541F">
      <w:pPr>
        <w:jc w:val="both"/>
        <w:rPr>
          <w:rFonts w:ascii="Open Sans" w:hAnsi="Open Sans" w:cs="Open Sans"/>
          <w:sz w:val="20"/>
          <w:szCs w:val="20"/>
          <w:lang w:val="en-US"/>
        </w:rPr>
      </w:pPr>
      <w:r w:rsidRPr="00667723">
        <w:rPr>
          <w:rFonts w:ascii="Open Sans" w:hAnsi="Open Sans" w:cs="Open Sans"/>
          <w:sz w:val="20"/>
          <w:szCs w:val="20"/>
          <w:lang w:val="en-GB"/>
        </w:rPr>
        <w:lastRenderedPageBreak/>
        <w:t xml:space="preserve">Actually, none of the arrangements depicted in </w:t>
      </w:r>
      <w:r w:rsidR="00593EC9">
        <w:rPr>
          <w:rFonts w:ascii="Open Sans" w:hAnsi="Open Sans" w:cs="Open Sans"/>
          <w:sz w:val="20"/>
          <w:szCs w:val="20"/>
          <w:lang w:val="en-GB"/>
        </w:rPr>
        <w:t xml:space="preserve">Figure </w:t>
      </w:r>
      <w:proofErr w:type="gramStart"/>
      <w:r w:rsidR="00593EC9">
        <w:rPr>
          <w:rFonts w:ascii="Open Sans" w:hAnsi="Open Sans" w:cs="Open Sans"/>
          <w:sz w:val="20"/>
          <w:szCs w:val="20"/>
          <w:lang w:val="en-GB"/>
        </w:rPr>
        <w:t xml:space="preserve">2 </w:t>
      </w:r>
      <w:r w:rsidRPr="00667723">
        <w:rPr>
          <w:rFonts w:ascii="Open Sans" w:hAnsi="Open Sans" w:cs="Open Sans"/>
          <w:sz w:val="20"/>
          <w:szCs w:val="20"/>
          <w:lang w:val="en-GB"/>
        </w:rPr>
        <w:t xml:space="preserve"> (</w:t>
      </w:r>
      <w:proofErr w:type="gramEnd"/>
      <w:r w:rsidRPr="00667723">
        <w:rPr>
          <w:rFonts w:ascii="Open Sans" w:hAnsi="Open Sans" w:cs="Open Sans"/>
          <w:sz w:val="20"/>
          <w:szCs w:val="20"/>
          <w:lang w:val="en-GB"/>
        </w:rPr>
        <w:t>which illustrates the construction set-ups used in practice) can guarantee pane stability when exposed to the minimum hor</w:t>
      </w:r>
      <w:r w:rsidRPr="00667723">
        <w:rPr>
          <w:rFonts w:ascii="Open Sans" w:hAnsi="Open Sans" w:cs="Open Sans"/>
          <w:sz w:val="20"/>
          <w:szCs w:val="20"/>
          <w:lang w:val="en-GB"/>
        </w:rPr>
        <w:t>i</w:t>
      </w:r>
      <w:r w:rsidRPr="00667723">
        <w:rPr>
          <w:rFonts w:ascii="Open Sans" w:hAnsi="Open Sans" w:cs="Open Sans"/>
          <w:sz w:val="20"/>
          <w:szCs w:val="20"/>
          <w:lang w:val="en-GB"/>
        </w:rPr>
        <w:t>zontal actions defined in construction codes.</w:t>
      </w:r>
    </w:p>
    <w:p w:rsidR="00AA541F" w:rsidRPr="00667723" w:rsidRDefault="00AA541F" w:rsidP="00AA541F">
      <w:pPr>
        <w:jc w:val="both"/>
        <w:rPr>
          <w:rFonts w:ascii="Open Sans" w:hAnsi="Open Sans" w:cs="Open Sans"/>
          <w:sz w:val="20"/>
          <w:szCs w:val="20"/>
          <w:lang w:val="en-US"/>
        </w:rPr>
      </w:pPr>
      <w:r w:rsidRPr="00667723">
        <w:rPr>
          <w:rFonts w:ascii="Open Sans" w:hAnsi="Open Sans" w:cs="Open Sans"/>
          <w:sz w:val="20"/>
          <w:szCs w:val="20"/>
          <w:lang w:val="en-GB"/>
        </w:rPr>
        <w:t>The situation described is merely one of the aspects of the underlying problem, however.</w:t>
      </w:r>
      <w:r w:rsidRPr="00667723">
        <w:rPr>
          <w:rFonts w:ascii="Open Sans" w:hAnsi="Open Sans" w:cs="Open Sans"/>
          <w:sz w:val="20"/>
          <w:szCs w:val="20"/>
          <w:lang w:val="en-US"/>
        </w:rPr>
        <w:t xml:space="preserve"> </w:t>
      </w:r>
      <w:r w:rsidRPr="00667723">
        <w:rPr>
          <w:rFonts w:ascii="Open Sans" w:hAnsi="Open Sans" w:cs="Open Sans"/>
          <w:sz w:val="20"/>
          <w:szCs w:val="20"/>
          <w:lang w:val="en-GB"/>
        </w:rPr>
        <w:t xml:space="preserve">Today’s construction systems on the whole do not guarantee that architectural elements will meet the </w:t>
      </w:r>
      <w:r w:rsidRPr="00667723">
        <w:rPr>
          <w:rFonts w:ascii="Open Sans" w:hAnsi="Open Sans" w:cs="Open Sans"/>
          <w:i/>
          <w:sz w:val="20"/>
          <w:szCs w:val="20"/>
          <w:lang w:val="en-GB"/>
        </w:rPr>
        <w:t>minimum resistance requirements laid down in the legislation</w:t>
      </w:r>
      <w:r w:rsidRPr="00667723">
        <w:rPr>
          <w:rFonts w:ascii="Open Sans" w:hAnsi="Open Sans" w:cs="Open Sans"/>
          <w:sz w:val="20"/>
          <w:szCs w:val="20"/>
          <w:lang w:val="en-GB"/>
        </w:rPr>
        <w:t>.</w:t>
      </w:r>
    </w:p>
    <w:p w:rsidR="00AA541F" w:rsidRPr="00667723" w:rsidRDefault="00AA541F" w:rsidP="00AA541F">
      <w:pPr>
        <w:jc w:val="both"/>
        <w:rPr>
          <w:rFonts w:ascii="Open Sans" w:hAnsi="Open Sans" w:cs="Open Sans"/>
          <w:sz w:val="20"/>
          <w:szCs w:val="20"/>
          <w:lang w:val="en-US"/>
        </w:rPr>
      </w:pPr>
      <w:r w:rsidRPr="00667723">
        <w:rPr>
          <w:rFonts w:ascii="Open Sans" w:hAnsi="Open Sans" w:cs="Open Sans"/>
          <w:sz w:val="20"/>
          <w:szCs w:val="20"/>
          <w:lang w:val="en-GB"/>
        </w:rPr>
        <w:t>This, in our view, is one of the most important issues posed in connection not only with reconstruction in Lorca, but with the erection of new buildings anywhere in Spain.</w:t>
      </w:r>
      <w:r w:rsidRPr="00667723">
        <w:rPr>
          <w:rFonts w:ascii="Open Sans" w:hAnsi="Open Sans" w:cs="Open Sans"/>
          <w:sz w:val="20"/>
          <w:szCs w:val="20"/>
          <w:lang w:val="en-US"/>
        </w:rPr>
        <w:t xml:space="preserve"> </w:t>
      </w:r>
      <w:r w:rsidRPr="00667723">
        <w:rPr>
          <w:rFonts w:ascii="Open Sans" w:hAnsi="Open Sans" w:cs="Open Sans"/>
          <w:sz w:val="20"/>
          <w:szCs w:val="20"/>
          <w:lang w:val="en-GB"/>
        </w:rPr>
        <w:t>Buildings have traditionally been regarded as safe when their structure is safe.</w:t>
      </w:r>
      <w:r w:rsidRPr="00667723">
        <w:rPr>
          <w:rFonts w:ascii="Open Sans" w:hAnsi="Open Sans" w:cs="Open Sans"/>
          <w:sz w:val="20"/>
          <w:szCs w:val="20"/>
          <w:lang w:val="en-US"/>
        </w:rPr>
        <w:t xml:space="preserve"> </w:t>
      </w:r>
      <w:r w:rsidRPr="00667723">
        <w:rPr>
          <w:rFonts w:ascii="Open Sans" w:hAnsi="Open Sans" w:cs="Open Sans"/>
          <w:sz w:val="20"/>
          <w:szCs w:val="20"/>
          <w:lang w:val="en-GB"/>
        </w:rPr>
        <w:t>Lorca showed how mistaken that assumption is.</w:t>
      </w:r>
      <w:r w:rsidRPr="00667723">
        <w:rPr>
          <w:rFonts w:ascii="Open Sans" w:hAnsi="Open Sans" w:cs="Open Sans"/>
          <w:sz w:val="20"/>
          <w:szCs w:val="20"/>
          <w:lang w:val="en-US"/>
        </w:rPr>
        <w:t xml:space="preserve"> </w:t>
      </w:r>
      <w:r w:rsidRPr="00667723">
        <w:rPr>
          <w:rFonts w:ascii="Open Sans" w:hAnsi="Open Sans" w:cs="Open Sans"/>
          <w:sz w:val="20"/>
          <w:szCs w:val="20"/>
          <w:lang w:val="en-GB"/>
        </w:rPr>
        <w:t>A safe structure does not suffice: elements such as façades, stairways and parapets must also be safe,</w:t>
      </w:r>
      <w:r w:rsidRPr="00667723">
        <w:rPr>
          <w:rFonts w:ascii="Open Sans" w:hAnsi="Open Sans" w:cs="Open Sans"/>
          <w:sz w:val="20"/>
          <w:szCs w:val="20"/>
          <w:lang w:val="en-US"/>
        </w:rPr>
        <w:t xml:space="preserve"> </w:t>
      </w:r>
      <w:r w:rsidRPr="00667723">
        <w:rPr>
          <w:rFonts w:ascii="Open Sans" w:hAnsi="Open Sans" w:cs="Open Sans"/>
          <w:sz w:val="20"/>
          <w:szCs w:val="20"/>
          <w:lang w:val="en-GB"/>
        </w:rPr>
        <w:t>but are very seldom designed to safety requir</w:t>
      </w:r>
      <w:r w:rsidRPr="00667723">
        <w:rPr>
          <w:rFonts w:ascii="Open Sans" w:hAnsi="Open Sans" w:cs="Open Sans"/>
          <w:sz w:val="20"/>
          <w:szCs w:val="20"/>
          <w:lang w:val="en-GB"/>
        </w:rPr>
        <w:t>e</w:t>
      </w:r>
      <w:r w:rsidRPr="00667723">
        <w:rPr>
          <w:rFonts w:ascii="Open Sans" w:hAnsi="Open Sans" w:cs="Open Sans"/>
          <w:sz w:val="20"/>
          <w:szCs w:val="20"/>
          <w:lang w:val="en-GB"/>
        </w:rPr>
        <w:t>ments.</w:t>
      </w:r>
    </w:p>
    <w:p w:rsidR="00C867C7" w:rsidRPr="0037445D" w:rsidRDefault="00C867C7" w:rsidP="00243FF6">
      <w:pPr>
        <w:ind w:right="-285"/>
        <w:jc w:val="both"/>
        <w:rPr>
          <w:rFonts w:ascii="Open Sans" w:hAnsi="Open Sans" w:cs="Open Sans"/>
          <w:color w:val="353535"/>
          <w:sz w:val="20"/>
          <w:szCs w:val="20"/>
        </w:rPr>
      </w:pPr>
      <w:r>
        <w:rPr>
          <w:rFonts w:ascii="Open Sans" w:hAnsi="Open Sans" w:cs="Open Sans"/>
          <w:noProof/>
          <w:sz w:val="20"/>
          <w:szCs w:val="20"/>
          <w:lang w:eastAsia="es-ES"/>
        </w:rPr>
        <w:drawing>
          <wp:inline distT="0" distB="0" distL="0" distR="0" wp14:anchorId="3B6E0ED7" wp14:editId="083C2C12">
            <wp:extent cx="5400040" cy="18415"/>
            <wp:effectExtent l="0" t="0" r="0" b="635"/>
            <wp:docPr id="2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ador.png"/>
                    <pic:cNvPicPr/>
                  </pic:nvPicPr>
                  <pic:blipFill>
                    <a:blip r:embed="rId11">
                      <a:extLst>
                        <a:ext uri="{28A0092B-C50C-407E-A947-70E740481C1C}">
                          <a14:useLocalDpi xmlns:a14="http://schemas.microsoft.com/office/drawing/2010/main" val="0"/>
                        </a:ext>
                      </a:extLst>
                    </a:blip>
                    <a:stretch>
                      <a:fillRect/>
                    </a:stretch>
                  </pic:blipFill>
                  <pic:spPr>
                    <a:xfrm>
                      <a:off x="0" y="0"/>
                      <a:ext cx="5400040" cy="18415"/>
                    </a:xfrm>
                    <a:prstGeom prst="rect">
                      <a:avLst/>
                    </a:prstGeom>
                  </pic:spPr>
                </pic:pic>
              </a:graphicData>
            </a:graphic>
          </wp:inline>
        </w:drawing>
      </w:r>
    </w:p>
    <w:p w:rsidR="00457CA5" w:rsidRPr="006B229C" w:rsidRDefault="006B229C" w:rsidP="0021207F">
      <w:pPr>
        <w:pStyle w:val="Heading3"/>
        <w:spacing w:before="0" w:after="225"/>
        <w:ind w:right="-285"/>
        <w:jc w:val="both"/>
        <w:rPr>
          <w:rFonts w:ascii="Open Sans" w:hAnsi="Open Sans" w:cs="Open Sans"/>
          <w:b w:val="0"/>
          <w:bCs w:val="0"/>
          <w:color w:val="auto"/>
          <w:sz w:val="24"/>
          <w:szCs w:val="24"/>
          <w:lang w:val="en-US"/>
        </w:rPr>
      </w:pPr>
      <w:r w:rsidRPr="006B229C">
        <w:rPr>
          <w:rFonts w:ascii="Open Sans" w:hAnsi="Open Sans" w:cs="Open Sans"/>
          <w:b w:val="0"/>
          <w:bCs w:val="0"/>
          <w:color w:val="auto"/>
          <w:sz w:val="24"/>
          <w:szCs w:val="24"/>
          <w:lang w:val="en-US"/>
        </w:rPr>
        <w:t xml:space="preserve">4.4   </w:t>
      </w:r>
      <w:r>
        <w:rPr>
          <w:rFonts w:ascii="Open Sans" w:hAnsi="Open Sans" w:cs="Open Sans"/>
          <w:b w:val="0"/>
          <w:bCs w:val="0"/>
          <w:color w:val="auto"/>
          <w:sz w:val="24"/>
          <w:szCs w:val="24"/>
          <w:lang w:val="en-US"/>
        </w:rPr>
        <w:t xml:space="preserve"> </w:t>
      </w:r>
      <w:r w:rsidR="00AA541F" w:rsidRPr="006B229C">
        <w:rPr>
          <w:rFonts w:ascii="Open Sans" w:hAnsi="Open Sans" w:cs="Open Sans"/>
          <w:b w:val="0"/>
          <w:bCs w:val="0"/>
          <w:color w:val="auto"/>
          <w:sz w:val="24"/>
          <w:szCs w:val="24"/>
          <w:lang w:val="en-US"/>
        </w:rPr>
        <w:t>Structure</w:t>
      </w:r>
      <w:bookmarkStart w:id="0" w:name="_GoBack"/>
      <w:bookmarkEnd w:id="0"/>
    </w:p>
    <w:p w:rsidR="0021207F" w:rsidRDefault="0021207F" w:rsidP="0021207F">
      <w:pPr>
        <w:jc w:val="both"/>
        <w:rPr>
          <w:rFonts w:ascii="Open Sans" w:hAnsi="Open Sans" w:cs="Open Sans"/>
          <w:sz w:val="20"/>
          <w:szCs w:val="20"/>
          <w:lang w:val="en-GB"/>
        </w:rPr>
      </w:pPr>
      <w:r w:rsidRPr="0037445D">
        <w:rPr>
          <w:rFonts w:ascii="Open Sans" w:hAnsi="Open Sans" w:cs="Open Sans"/>
          <w:noProof/>
          <w:color w:val="A70B2C"/>
          <w:sz w:val="20"/>
          <w:szCs w:val="20"/>
          <w:bdr w:val="none" w:sz="0" w:space="0" w:color="auto" w:frame="1"/>
          <w:lang w:eastAsia="es-ES"/>
        </w:rPr>
        <w:drawing>
          <wp:anchor distT="0" distB="0" distL="114300" distR="114300" simplePos="0" relativeHeight="251680768" behindDoc="1" locked="0" layoutInCell="1" allowOverlap="1" wp14:anchorId="6D390476" wp14:editId="3F6D0D7E">
            <wp:simplePos x="0" y="0"/>
            <wp:positionH relativeFrom="column">
              <wp:posOffset>-71120</wp:posOffset>
            </wp:positionH>
            <wp:positionV relativeFrom="paragraph">
              <wp:posOffset>10795</wp:posOffset>
            </wp:positionV>
            <wp:extent cx="1560830" cy="2199005"/>
            <wp:effectExtent l="0" t="0" r="1270" b="0"/>
            <wp:wrapThrough wrapText="bothSides">
              <wp:wrapPolygon edited="0">
                <wp:start x="0" y="0"/>
                <wp:lineTo x="0" y="21332"/>
                <wp:lineTo x="21354" y="21332"/>
                <wp:lineTo x="21354" y="0"/>
                <wp:lineTo x="0" y="0"/>
              </wp:wrapPolygon>
            </wp:wrapThrough>
            <wp:docPr id="12" name="Picture 12" descr="http://www.consorsegurosdigital.com/almacen/numero01/images/ESP/terremoto-lorca-fig4.jp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consorsegurosdigital.com/almacen/numero01/images/ESP/terremoto-lorca-fig4.jpg">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60830" cy="2199005"/>
                    </a:xfrm>
                    <a:prstGeom prst="rect">
                      <a:avLst/>
                    </a:prstGeom>
                    <a:noFill/>
                    <a:ln>
                      <a:noFill/>
                    </a:ln>
                  </pic:spPr>
                </pic:pic>
              </a:graphicData>
            </a:graphic>
            <wp14:sizeRelH relativeFrom="page">
              <wp14:pctWidth>0</wp14:pctWidth>
            </wp14:sizeRelH>
            <wp14:sizeRelV relativeFrom="page">
              <wp14:pctHeight>0</wp14:pctHeight>
            </wp14:sizeRelV>
          </wp:anchor>
        </w:drawing>
      </w:r>
      <w:r w:rsidR="00AA541F" w:rsidRPr="00667723">
        <w:rPr>
          <w:rFonts w:ascii="Open Sans" w:hAnsi="Open Sans" w:cs="Open Sans"/>
          <w:sz w:val="20"/>
          <w:szCs w:val="20"/>
          <w:lang w:val="en-GB"/>
        </w:rPr>
        <w:t>Last but not least is one final heading under which we would classify reconstruction crit</w:t>
      </w:r>
      <w:r w:rsidR="00AA541F" w:rsidRPr="00667723">
        <w:rPr>
          <w:rFonts w:ascii="Open Sans" w:hAnsi="Open Sans" w:cs="Open Sans"/>
          <w:sz w:val="20"/>
          <w:szCs w:val="20"/>
          <w:lang w:val="en-GB"/>
        </w:rPr>
        <w:t>e</w:t>
      </w:r>
      <w:r w:rsidR="00AA541F" w:rsidRPr="00667723">
        <w:rPr>
          <w:rFonts w:ascii="Open Sans" w:hAnsi="Open Sans" w:cs="Open Sans"/>
          <w:sz w:val="20"/>
          <w:szCs w:val="20"/>
          <w:lang w:val="en-GB"/>
        </w:rPr>
        <w:t>ria: structure.</w:t>
      </w:r>
    </w:p>
    <w:tbl>
      <w:tblPr>
        <w:tblpPr w:leftFromText="141" w:rightFromText="141" w:vertAnchor="page" w:horzAnchor="margin" w:tblpY="11263"/>
        <w:tblW w:w="9076" w:type="dxa"/>
        <w:tblCellMar>
          <w:top w:w="15" w:type="dxa"/>
          <w:left w:w="15" w:type="dxa"/>
          <w:bottom w:w="15" w:type="dxa"/>
          <w:right w:w="15" w:type="dxa"/>
        </w:tblCellMar>
        <w:tblLook w:val="04A0" w:firstRow="1" w:lastRow="0" w:firstColumn="1" w:lastColumn="0" w:noHBand="0" w:noVBand="1"/>
      </w:tblPr>
      <w:tblGrid>
        <w:gridCol w:w="3824"/>
        <w:gridCol w:w="2619"/>
        <w:gridCol w:w="1420"/>
        <w:gridCol w:w="1213"/>
      </w:tblGrid>
      <w:tr w:rsidR="0021207F" w:rsidRPr="0037445D" w:rsidTr="005B135A">
        <w:trPr>
          <w:cantSplit/>
          <w:trHeight w:hRule="exact" w:val="454"/>
        </w:trPr>
        <w:tc>
          <w:tcPr>
            <w:tcW w:w="0" w:type="auto"/>
            <w:tcBorders>
              <w:top w:val="single" w:sz="6" w:space="0" w:color="DDDDDD"/>
            </w:tcBorders>
            <w:shd w:val="clear" w:color="auto" w:fill="F9F9F9"/>
            <w:tcMar>
              <w:top w:w="120" w:type="dxa"/>
              <w:left w:w="120" w:type="dxa"/>
              <w:bottom w:w="120" w:type="dxa"/>
              <w:right w:w="120" w:type="dxa"/>
            </w:tcMar>
            <w:hideMark/>
          </w:tcPr>
          <w:p w:rsidR="0021207F" w:rsidRPr="00A07195" w:rsidRDefault="0021207F" w:rsidP="0021207F">
            <w:pPr>
              <w:spacing w:after="300"/>
              <w:ind w:right="-285"/>
              <w:rPr>
                <w:rFonts w:ascii="Open Sans" w:hAnsi="Open Sans" w:cs="Open Sans"/>
                <w:sz w:val="20"/>
                <w:szCs w:val="20"/>
                <w:lang w:val="en-US"/>
              </w:rPr>
            </w:pPr>
          </w:p>
        </w:tc>
        <w:tc>
          <w:tcPr>
            <w:tcW w:w="0" w:type="auto"/>
            <w:tcBorders>
              <w:top w:val="single" w:sz="6" w:space="0" w:color="DDDDDD"/>
            </w:tcBorders>
            <w:shd w:val="clear" w:color="auto" w:fill="F9F9F9"/>
            <w:tcMar>
              <w:top w:w="120" w:type="dxa"/>
              <w:left w:w="120" w:type="dxa"/>
              <w:bottom w:w="120" w:type="dxa"/>
              <w:right w:w="120" w:type="dxa"/>
            </w:tcMar>
            <w:hideMark/>
          </w:tcPr>
          <w:p w:rsidR="0021207F" w:rsidRPr="0037445D" w:rsidRDefault="0021207F" w:rsidP="0021207F">
            <w:pPr>
              <w:spacing w:after="300"/>
              <w:ind w:right="-285"/>
              <w:rPr>
                <w:rFonts w:ascii="Open Sans" w:hAnsi="Open Sans" w:cs="Open Sans"/>
                <w:sz w:val="20"/>
                <w:szCs w:val="20"/>
              </w:rPr>
            </w:pPr>
            <w:r w:rsidRPr="0037445D">
              <w:rPr>
                <w:rStyle w:val="Strong"/>
                <w:rFonts w:ascii="Open Sans" w:hAnsi="Open Sans" w:cs="Open Sans"/>
                <w:sz w:val="20"/>
                <w:szCs w:val="20"/>
              </w:rPr>
              <w:t>NCSE-02</w:t>
            </w:r>
          </w:p>
        </w:tc>
        <w:tc>
          <w:tcPr>
            <w:tcW w:w="0" w:type="auto"/>
            <w:tcBorders>
              <w:top w:val="single" w:sz="6" w:space="0" w:color="DDDDDD"/>
            </w:tcBorders>
            <w:shd w:val="clear" w:color="auto" w:fill="F9F9F9"/>
            <w:tcMar>
              <w:top w:w="120" w:type="dxa"/>
              <w:left w:w="120" w:type="dxa"/>
              <w:bottom w:w="120" w:type="dxa"/>
              <w:right w:w="120" w:type="dxa"/>
            </w:tcMar>
            <w:hideMark/>
          </w:tcPr>
          <w:p w:rsidR="0021207F" w:rsidRPr="0037445D" w:rsidRDefault="0021207F" w:rsidP="0021207F">
            <w:pPr>
              <w:spacing w:after="300"/>
              <w:ind w:right="-285"/>
              <w:rPr>
                <w:rFonts w:ascii="Open Sans" w:hAnsi="Open Sans" w:cs="Open Sans"/>
                <w:sz w:val="20"/>
                <w:szCs w:val="20"/>
              </w:rPr>
            </w:pPr>
            <w:r w:rsidRPr="0037445D">
              <w:rPr>
                <w:rStyle w:val="Strong"/>
                <w:rFonts w:ascii="Open Sans" w:hAnsi="Open Sans" w:cs="Open Sans"/>
                <w:sz w:val="20"/>
                <w:szCs w:val="20"/>
              </w:rPr>
              <w:t>2012</w:t>
            </w:r>
          </w:p>
        </w:tc>
        <w:tc>
          <w:tcPr>
            <w:tcW w:w="0" w:type="auto"/>
            <w:tcBorders>
              <w:top w:val="single" w:sz="6" w:space="0" w:color="DDDDDD"/>
            </w:tcBorders>
            <w:shd w:val="clear" w:color="auto" w:fill="F9F9F9"/>
            <w:tcMar>
              <w:top w:w="120" w:type="dxa"/>
              <w:left w:w="120" w:type="dxa"/>
              <w:bottom w:w="120" w:type="dxa"/>
              <w:right w:w="120" w:type="dxa"/>
            </w:tcMar>
            <w:hideMark/>
          </w:tcPr>
          <w:p w:rsidR="0021207F" w:rsidRPr="0037445D" w:rsidRDefault="0021207F" w:rsidP="0021207F">
            <w:pPr>
              <w:spacing w:after="300"/>
              <w:ind w:right="-285"/>
              <w:rPr>
                <w:rFonts w:ascii="Open Sans" w:hAnsi="Open Sans" w:cs="Open Sans"/>
                <w:sz w:val="20"/>
                <w:szCs w:val="20"/>
              </w:rPr>
            </w:pPr>
            <w:r w:rsidRPr="0037445D">
              <w:rPr>
                <w:rStyle w:val="Strong"/>
                <w:rFonts w:ascii="Open Sans" w:hAnsi="Open Sans" w:cs="Open Sans"/>
                <w:sz w:val="20"/>
                <w:szCs w:val="20"/>
              </w:rPr>
              <w:t>Δ</w:t>
            </w:r>
          </w:p>
        </w:tc>
      </w:tr>
      <w:tr w:rsidR="0021207F" w:rsidRPr="0037445D" w:rsidTr="005B135A">
        <w:trPr>
          <w:cantSplit/>
          <w:trHeight w:hRule="exact" w:val="454"/>
        </w:trPr>
        <w:tc>
          <w:tcPr>
            <w:tcW w:w="0" w:type="auto"/>
            <w:tcBorders>
              <w:top w:val="single" w:sz="6" w:space="0" w:color="DDDDDD"/>
            </w:tcBorders>
            <w:shd w:val="clear" w:color="auto" w:fill="auto"/>
            <w:tcMar>
              <w:top w:w="120" w:type="dxa"/>
              <w:left w:w="120" w:type="dxa"/>
              <w:bottom w:w="120" w:type="dxa"/>
              <w:right w:w="120" w:type="dxa"/>
            </w:tcMar>
            <w:hideMark/>
          </w:tcPr>
          <w:p w:rsidR="0021207F" w:rsidRPr="0037445D" w:rsidRDefault="0021207F" w:rsidP="0021207F">
            <w:pPr>
              <w:spacing w:after="300"/>
              <w:ind w:right="-285"/>
              <w:rPr>
                <w:rFonts w:ascii="Open Sans" w:hAnsi="Open Sans" w:cs="Open Sans"/>
                <w:sz w:val="20"/>
                <w:szCs w:val="20"/>
              </w:rPr>
            </w:pPr>
            <w:r w:rsidRPr="0037445D">
              <w:rPr>
                <w:rFonts w:ascii="Open Sans" w:hAnsi="Open Sans" w:cs="Open Sans"/>
                <w:sz w:val="20"/>
                <w:szCs w:val="20"/>
              </w:rPr>
              <w:t>LORCA</w:t>
            </w:r>
          </w:p>
        </w:tc>
        <w:tc>
          <w:tcPr>
            <w:tcW w:w="0" w:type="auto"/>
            <w:tcBorders>
              <w:top w:val="single" w:sz="6" w:space="0" w:color="DDDDDD"/>
            </w:tcBorders>
            <w:shd w:val="clear" w:color="auto" w:fill="auto"/>
            <w:tcMar>
              <w:top w:w="120" w:type="dxa"/>
              <w:left w:w="120" w:type="dxa"/>
              <w:bottom w:w="120" w:type="dxa"/>
              <w:right w:w="120" w:type="dxa"/>
            </w:tcMar>
            <w:hideMark/>
          </w:tcPr>
          <w:p w:rsidR="0021207F" w:rsidRPr="0037445D" w:rsidRDefault="0021207F" w:rsidP="0021207F">
            <w:pPr>
              <w:spacing w:after="300"/>
              <w:ind w:right="-285"/>
              <w:rPr>
                <w:rFonts w:ascii="Open Sans" w:hAnsi="Open Sans" w:cs="Open Sans"/>
                <w:sz w:val="20"/>
                <w:szCs w:val="20"/>
              </w:rPr>
            </w:pPr>
            <w:r w:rsidRPr="0037445D">
              <w:rPr>
                <w:rFonts w:ascii="Open Sans" w:hAnsi="Open Sans" w:cs="Open Sans"/>
                <w:sz w:val="20"/>
                <w:szCs w:val="20"/>
              </w:rPr>
              <w:t>0.12</w:t>
            </w:r>
          </w:p>
        </w:tc>
        <w:tc>
          <w:tcPr>
            <w:tcW w:w="0" w:type="auto"/>
            <w:tcBorders>
              <w:top w:val="single" w:sz="6" w:space="0" w:color="DDDDDD"/>
            </w:tcBorders>
            <w:shd w:val="clear" w:color="auto" w:fill="auto"/>
            <w:tcMar>
              <w:top w:w="120" w:type="dxa"/>
              <w:left w:w="120" w:type="dxa"/>
              <w:bottom w:w="120" w:type="dxa"/>
              <w:right w:w="120" w:type="dxa"/>
            </w:tcMar>
            <w:hideMark/>
          </w:tcPr>
          <w:p w:rsidR="0021207F" w:rsidRPr="0037445D" w:rsidRDefault="0021207F" w:rsidP="0021207F">
            <w:pPr>
              <w:spacing w:after="300"/>
              <w:ind w:right="-285"/>
              <w:rPr>
                <w:rFonts w:ascii="Open Sans" w:hAnsi="Open Sans" w:cs="Open Sans"/>
                <w:sz w:val="20"/>
                <w:szCs w:val="20"/>
              </w:rPr>
            </w:pPr>
            <w:r w:rsidRPr="0037445D">
              <w:rPr>
                <w:rFonts w:ascii="Open Sans" w:hAnsi="Open Sans" w:cs="Open Sans"/>
                <w:sz w:val="20"/>
                <w:szCs w:val="20"/>
              </w:rPr>
              <w:t>0.23</w:t>
            </w:r>
          </w:p>
        </w:tc>
        <w:tc>
          <w:tcPr>
            <w:tcW w:w="0" w:type="auto"/>
            <w:tcBorders>
              <w:top w:val="single" w:sz="6" w:space="0" w:color="DDDDDD"/>
            </w:tcBorders>
            <w:shd w:val="clear" w:color="auto" w:fill="auto"/>
            <w:tcMar>
              <w:top w:w="120" w:type="dxa"/>
              <w:left w:w="120" w:type="dxa"/>
              <w:bottom w:w="120" w:type="dxa"/>
              <w:right w:w="120" w:type="dxa"/>
            </w:tcMar>
            <w:hideMark/>
          </w:tcPr>
          <w:p w:rsidR="0021207F" w:rsidRPr="0037445D" w:rsidRDefault="0021207F" w:rsidP="0021207F">
            <w:pPr>
              <w:spacing w:after="300"/>
              <w:ind w:right="-285"/>
              <w:rPr>
                <w:rFonts w:ascii="Open Sans" w:hAnsi="Open Sans" w:cs="Open Sans"/>
                <w:sz w:val="20"/>
                <w:szCs w:val="20"/>
              </w:rPr>
            </w:pPr>
            <w:r w:rsidRPr="0037445D">
              <w:rPr>
                <w:rFonts w:ascii="Open Sans" w:hAnsi="Open Sans" w:cs="Open Sans"/>
                <w:sz w:val="20"/>
                <w:szCs w:val="20"/>
              </w:rPr>
              <w:t>1.85</w:t>
            </w:r>
          </w:p>
        </w:tc>
      </w:tr>
      <w:tr w:rsidR="0021207F" w:rsidRPr="0037445D" w:rsidTr="005B135A">
        <w:trPr>
          <w:cantSplit/>
          <w:trHeight w:hRule="exact" w:val="454"/>
        </w:trPr>
        <w:tc>
          <w:tcPr>
            <w:tcW w:w="0" w:type="auto"/>
            <w:tcBorders>
              <w:top w:val="single" w:sz="6" w:space="0" w:color="DDDDDD"/>
            </w:tcBorders>
            <w:shd w:val="clear" w:color="auto" w:fill="F9F9F9"/>
            <w:tcMar>
              <w:top w:w="120" w:type="dxa"/>
              <w:left w:w="120" w:type="dxa"/>
              <w:bottom w:w="120" w:type="dxa"/>
              <w:right w:w="120" w:type="dxa"/>
            </w:tcMar>
            <w:hideMark/>
          </w:tcPr>
          <w:p w:rsidR="0021207F" w:rsidRPr="0037445D" w:rsidRDefault="0021207F" w:rsidP="0021207F">
            <w:pPr>
              <w:spacing w:after="300"/>
              <w:ind w:right="-285"/>
              <w:rPr>
                <w:rFonts w:ascii="Open Sans" w:hAnsi="Open Sans" w:cs="Open Sans"/>
                <w:sz w:val="20"/>
                <w:szCs w:val="20"/>
              </w:rPr>
            </w:pPr>
            <w:r w:rsidRPr="0037445D">
              <w:rPr>
                <w:rFonts w:ascii="Open Sans" w:hAnsi="Open Sans" w:cs="Open Sans"/>
                <w:sz w:val="20"/>
                <w:szCs w:val="20"/>
              </w:rPr>
              <w:t>MURCIA</w:t>
            </w:r>
          </w:p>
        </w:tc>
        <w:tc>
          <w:tcPr>
            <w:tcW w:w="0" w:type="auto"/>
            <w:tcBorders>
              <w:top w:val="single" w:sz="6" w:space="0" w:color="DDDDDD"/>
            </w:tcBorders>
            <w:shd w:val="clear" w:color="auto" w:fill="F9F9F9"/>
            <w:tcMar>
              <w:top w:w="120" w:type="dxa"/>
              <w:left w:w="120" w:type="dxa"/>
              <w:bottom w:w="120" w:type="dxa"/>
              <w:right w:w="120" w:type="dxa"/>
            </w:tcMar>
            <w:hideMark/>
          </w:tcPr>
          <w:p w:rsidR="0021207F" w:rsidRPr="0037445D" w:rsidRDefault="0021207F" w:rsidP="0021207F">
            <w:pPr>
              <w:spacing w:after="300"/>
              <w:ind w:right="-285"/>
              <w:rPr>
                <w:rFonts w:ascii="Open Sans" w:hAnsi="Open Sans" w:cs="Open Sans"/>
                <w:sz w:val="20"/>
                <w:szCs w:val="20"/>
              </w:rPr>
            </w:pPr>
            <w:r w:rsidRPr="0037445D">
              <w:rPr>
                <w:rFonts w:ascii="Open Sans" w:hAnsi="Open Sans" w:cs="Open Sans"/>
                <w:sz w:val="20"/>
                <w:szCs w:val="20"/>
              </w:rPr>
              <w:t>0.16</w:t>
            </w:r>
          </w:p>
        </w:tc>
        <w:tc>
          <w:tcPr>
            <w:tcW w:w="0" w:type="auto"/>
            <w:tcBorders>
              <w:top w:val="single" w:sz="6" w:space="0" w:color="DDDDDD"/>
            </w:tcBorders>
            <w:shd w:val="clear" w:color="auto" w:fill="F9F9F9"/>
            <w:tcMar>
              <w:top w:w="120" w:type="dxa"/>
              <w:left w:w="120" w:type="dxa"/>
              <w:bottom w:w="120" w:type="dxa"/>
              <w:right w:w="120" w:type="dxa"/>
            </w:tcMar>
            <w:hideMark/>
          </w:tcPr>
          <w:p w:rsidR="0021207F" w:rsidRPr="0037445D" w:rsidRDefault="0021207F" w:rsidP="0021207F">
            <w:pPr>
              <w:spacing w:after="300"/>
              <w:ind w:right="-285"/>
              <w:rPr>
                <w:rFonts w:ascii="Open Sans" w:hAnsi="Open Sans" w:cs="Open Sans"/>
                <w:sz w:val="20"/>
                <w:szCs w:val="20"/>
              </w:rPr>
            </w:pPr>
            <w:r w:rsidRPr="0037445D">
              <w:rPr>
                <w:rFonts w:ascii="Open Sans" w:hAnsi="Open Sans" w:cs="Open Sans"/>
                <w:sz w:val="20"/>
                <w:szCs w:val="20"/>
              </w:rPr>
              <w:t>1.27</w:t>
            </w:r>
          </w:p>
        </w:tc>
        <w:tc>
          <w:tcPr>
            <w:tcW w:w="0" w:type="auto"/>
            <w:tcBorders>
              <w:top w:val="single" w:sz="6" w:space="0" w:color="DDDDDD"/>
            </w:tcBorders>
            <w:shd w:val="clear" w:color="auto" w:fill="F9F9F9"/>
            <w:tcMar>
              <w:top w:w="120" w:type="dxa"/>
              <w:left w:w="120" w:type="dxa"/>
              <w:bottom w:w="120" w:type="dxa"/>
              <w:right w:w="120" w:type="dxa"/>
            </w:tcMar>
            <w:hideMark/>
          </w:tcPr>
          <w:p w:rsidR="0021207F" w:rsidRPr="0037445D" w:rsidRDefault="0021207F" w:rsidP="0021207F">
            <w:pPr>
              <w:spacing w:after="300"/>
              <w:ind w:right="-285"/>
              <w:rPr>
                <w:rFonts w:ascii="Open Sans" w:hAnsi="Open Sans" w:cs="Open Sans"/>
                <w:sz w:val="20"/>
                <w:szCs w:val="20"/>
              </w:rPr>
            </w:pPr>
            <w:r w:rsidRPr="0037445D">
              <w:rPr>
                <w:rFonts w:ascii="Open Sans" w:hAnsi="Open Sans" w:cs="Open Sans"/>
                <w:sz w:val="20"/>
                <w:szCs w:val="20"/>
              </w:rPr>
              <w:t>1.74</w:t>
            </w:r>
          </w:p>
        </w:tc>
      </w:tr>
      <w:tr w:rsidR="0021207F" w:rsidRPr="0037445D" w:rsidTr="005B135A">
        <w:trPr>
          <w:cantSplit/>
          <w:trHeight w:hRule="exact" w:val="454"/>
        </w:trPr>
        <w:tc>
          <w:tcPr>
            <w:tcW w:w="0" w:type="auto"/>
            <w:tcBorders>
              <w:top w:val="single" w:sz="6" w:space="0" w:color="DDDDDD"/>
            </w:tcBorders>
            <w:shd w:val="clear" w:color="auto" w:fill="auto"/>
            <w:tcMar>
              <w:top w:w="120" w:type="dxa"/>
              <w:left w:w="120" w:type="dxa"/>
              <w:bottom w:w="120" w:type="dxa"/>
              <w:right w:w="120" w:type="dxa"/>
            </w:tcMar>
            <w:hideMark/>
          </w:tcPr>
          <w:p w:rsidR="0021207F" w:rsidRPr="0037445D" w:rsidRDefault="0021207F" w:rsidP="0021207F">
            <w:pPr>
              <w:spacing w:after="300"/>
              <w:ind w:right="-285"/>
              <w:rPr>
                <w:rFonts w:ascii="Open Sans" w:hAnsi="Open Sans" w:cs="Open Sans"/>
                <w:sz w:val="20"/>
                <w:szCs w:val="20"/>
              </w:rPr>
            </w:pPr>
            <w:r w:rsidRPr="0037445D">
              <w:rPr>
                <w:rFonts w:ascii="Open Sans" w:hAnsi="Open Sans" w:cs="Open Sans"/>
                <w:sz w:val="20"/>
                <w:szCs w:val="20"/>
              </w:rPr>
              <w:t>BENIDORM</w:t>
            </w:r>
          </w:p>
        </w:tc>
        <w:tc>
          <w:tcPr>
            <w:tcW w:w="0" w:type="auto"/>
            <w:tcBorders>
              <w:top w:val="single" w:sz="6" w:space="0" w:color="DDDDDD"/>
            </w:tcBorders>
            <w:shd w:val="clear" w:color="auto" w:fill="auto"/>
            <w:tcMar>
              <w:top w:w="120" w:type="dxa"/>
              <w:left w:w="120" w:type="dxa"/>
              <w:bottom w:w="120" w:type="dxa"/>
              <w:right w:w="120" w:type="dxa"/>
            </w:tcMar>
            <w:hideMark/>
          </w:tcPr>
          <w:p w:rsidR="0021207F" w:rsidRPr="0037445D" w:rsidRDefault="0021207F" w:rsidP="0021207F">
            <w:pPr>
              <w:spacing w:after="300"/>
              <w:ind w:right="-285"/>
              <w:rPr>
                <w:rFonts w:ascii="Open Sans" w:hAnsi="Open Sans" w:cs="Open Sans"/>
                <w:sz w:val="20"/>
                <w:szCs w:val="20"/>
              </w:rPr>
            </w:pPr>
            <w:r w:rsidRPr="0037445D">
              <w:rPr>
                <w:rFonts w:ascii="Open Sans" w:hAnsi="Open Sans" w:cs="Open Sans"/>
                <w:sz w:val="20"/>
                <w:szCs w:val="20"/>
              </w:rPr>
              <w:t>0.09</w:t>
            </w:r>
          </w:p>
        </w:tc>
        <w:tc>
          <w:tcPr>
            <w:tcW w:w="0" w:type="auto"/>
            <w:tcBorders>
              <w:top w:val="single" w:sz="6" w:space="0" w:color="DDDDDD"/>
            </w:tcBorders>
            <w:shd w:val="clear" w:color="auto" w:fill="auto"/>
            <w:tcMar>
              <w:top w:w="120" w:type="dxa"/>
              <w:left w:w="120" w:type="dxa"/>
              <w:bottom w:w="120" w:type="dxa"/>
              <w:right w:w="120" w:type="dxa"/>
            </w:tcMar>
            <w:hideMark/>
          </w:tcPr>
          <w:p w:rsidR="0021207F" w:rsidRPr="0037445D" w:rsidRDefault="0021207F" w:rsidP="0021207F">
            <w:pPr>
              <w:spacing w:after="300"/>
              <w:ind w:right="-285"/>
              <w:rPr>
                <w:rFonts w:ascii="Open Sans" w:hAnsi="Open Sans" w:cs="Open Sans"/>
                <w:sz w:val="20"/>
                <w:szCs w:val="20"/>
              </w:rPr>
            </w:pPr>
            <w:r w:rsidRPr="0037445D">
              <w:rPr>
                <w:rFonts w:ascii="Open Sans" w:hAnsi="Open Sans" w:cs="Open Sans"/>
                <w:sz w:val="20"/>
                <w:szCs w:val="20"/>
              </w:rPr>
              <w:t>0.19</w:t>
            </w:r>
          </w:p>
        </w:tc>
        <w:tc>
          <w:tcPr>
            <w:tcW w:w="0" w:type="auto"/>
            <w:tcBorders>
              <w:top w:val="single" w:sz="6" w:space="0" w:color="DDDDDD"/>
            </w:tcBorders>
            <w:shd w:val="clear" w:color="auto" w:fill="auto"/>
            <w:tcMar>
              <w:top w:w="120" w:type="dxa"/>
              <w:left w:w="120" w:type="dxa"/>
              <w:bottom w:w="120" w:type="dxa"/>
              <w:right w:w="120" w:type="dxa"/>
            </w:tcMar>
            <w:hideMark/>
          </w:tcPr>
          <w:p w:rsidR="0021207F" w:rsidRPr="0037445D" w:rsidRDefault="0021207F" w:rsidP="0021207F">
            <w:pPr>
              <w:spacing w:after="300"/>
              <w:ind w:right="-285"/>
              <w:rPr>
                <w:rFonts w:ascii="Open Sans" w:hAnsi="Open Sans" w:cs="Open Sans"/>
                <w:sz w:val="20"/>
                <w:szCs w:val="20"/>
              </w:rPr>
            </w:pPr>
            <w:r w:rsidRPr="0037445D">
              <w:rPr>
                <w:rFonts w:ascii="Open Sans" w:hAnsi="Open Sans" w:cs="Open Sans"/>
                <w:sz w:val="20"/>
                <w:szCs w:val="20"/>
              </w:rPr>
              <w:t>1.99</w:t>
            </w:r>
          </w:p>
        </w:tc>
      </w:tr>
      <w:tr w:rsidR="0021207F" w:rsidRPr="0037445D" w:rsidTr="005B135A">
        <w:trPr>
          <w:cantSplit/>
          <w:trHeight w:hRule="exact" w:val="454"/>
        </w:trPr>
        <w:tc>
          <w:tcPr>
            <w:tcW w:w="0" w:type="auto"/>
            <w:tcBorders>
              <w:top w:val="single" w:sz="6" w:space="0" w:color="DDDDDD"/>
            </w:tcBorders>
            <w:shd w:val="clear" w:color="auto" w:fill="F9F9F9"/>
            <w:tcMar>
              <w:top w:w="120" w:type="dxa"/>
              <w:left w:w="120" w:type="dxa"/>
              <w:bottom w:w="120" w:type="dxa"/>
              <w:right w:w="120" w:type="dxa"/>
            </w:tcMar>
            <w:hideMark/>
          </w:tcPr>
          <w:p w:rsidR="0021207F" w:rsidRPr="0037445D" w:rsidRDefault="0021207F" w:rsidP="0021207F">
            <w:pPr>
              <w:spacing w:after="300"/>
              <w:ind w:right="-285"/>
              <w:rPr>
                <w:rFonts w:ascii="Open Sans" w:hAnsi="Open Sans" w:cs="Open Sans"/>
                <w:sz w:val="20"/>
                <w:szCs w:val="20"/>
              </w:rPr>
            </w:pPr>
            <w:r w:rsidRPr="0037445D">
              <w:rPr>
                <w:rFonts w:ascii="Open Sans" w:hAnsi="Open Sans" w:cs="Open Sans"/>
                <w:sz w:val="20"/>
                <w:szCs w:val="20"/>
              </w:rPr>
              <w:t>VALENCIA</w:t>
            </w:r>
          </w:p>
        </w:tc>
        <w:tc>
          <w:tcPr>
            <w:tcW w:w="0" w:type="auto"/>
            <w:tcBorders>
              <w:top w:val="single" w:sz="6" w:space="0" w:color="DDDDDD"/>
            </w:tcBorders>
            <w:shd w:val="clear" w:color="auto" w:fill="F9F9F9"/>
            <w:tcMar>
              <w:top w:w="120" w:type="dxa"/>
              <w:left w:w="120" w:type="dxa"/>
              <w:bottom w:w="120" w:type="dxa"/>
              <w:right w:w="120" w:type="dxa"/>
            </w:tcMar>
            <w:hideMark/>
          </w:tcPr>
          <w:p w:rsidR="0021207F" w:rsidRPr="0037445D" w:rsidRDefault="0021207F" w:rsidP="0021207F">
            <w:pPr>
              <w:spacing w:after="300"/>
              <w:ind w:right="-285"/>
              <w:rPr>
                <w:rFonts w:ascii="Open Sans" w:hAnsi="Open Sans" w:cs="Open Sans"/>
                <w:sz w:val="20"/>
                <w:szCs w:val="20"/>
              </w:rPr>
            </w:pPr>
            <w:r w:rsidRPr="0037445D">
              <w:rPr>
                <w:rFonts w:ascii="Open Sans" w:hAnsi="Open Sans" w:cs="Open Sans"/>
                <w:sz w:val="20"/>
                <w:szCs w:val="20"/>
              </w:rPr>
              <w:t>0.06</w:t>
            </w:r>
          </w:p>
        </w:tc>
        <w:tc>
          <w:tcPr>
            <w:tcW w:w="0" w:type="auto"/>
            <w:tcBorders>
              <w:top w:val="single" w:sz="6" w:space="0" w:color="DDDDDD"/>
            </w:tcBorders>
            <w:shd w:val="clear" w:color="auto" w:fill="F9F9F9"/>
            <w:tcMar>
              <w:top w:w="120" w:type="dxa"/>
              <w:left w:w="120" w:type="dxa"/>
              <w:bottom w:w="120" w:type="dxa"/>
              <w:right w:w="120" w:type="dxa"/>
            </w:tcMar>
            <w:hideMark/>
          </w:tcPr>
          <w:p w:rsidR="0021207F" w:rsidRPr="0037445D" w:rsidRDefault="0021207F" w:rsidP="0021207F">
            <w:pPr>
              <w:spacing w:after="300"/>
              <w:ind w:right="-285"/>
              <w:rPr>
                <w:rFonts w:ascii="Open Sans" w:hAnsi="Open Sans" w:cs="Open Sans"/>
                <w:sz w:val="20"/>
                <w:szCs w:val="20"/>
              </w:rPr>
            </w:pPr>
            <w:r w:rsidRPr="0037445D">
              <w:rPr>
                <w:rFonts w:ascii="Open Sans" w:hAnsi="Open Sans" w:cs="Open Sans"/>
                <w:sz w:val="20"/>
                <w:szCs w:val="20"/>
              </w:rPr>
              <w:t>0.14</w:t>
            </w:r>
          </w:p>
        </w:tc>
        <w:tc>
          <w:tcPr>
            <w:tcW w:w="0" w:type="auto"/>
            <w:tcBorders>
              <w:top w:val="single" w:sz="6" w:space="0" w:color="DDDDDD"/>
            </w:tcBorders>
            <w:shd w:val="clear" w:color="auto" w:fill="F9F9F9"/>
            <w:tcMar>
              <w:top w:w="120" w:type="dxa"/>
              <w:left w:w="120" w:type="dxa"/>
              <w:bottom w:w="120" w:type="dxa"/>
              <w:right w:w="120" w:type="dxa"/>
            </w:tcMar>
            <w:hideMark/>
          </w:tcPr>
          <w:p w:rsidR="0021207F" w:rsidRPr="0037445D" w:rsidRDefault="0021207F" w:rsidP="0021207F">
            <w:pPr>
              <w:spacing w:after="300"/>
              <w:ind w:right="-285"/>
              <w:rPr>
                <w:rFonts w:ascii="Open Sans" w:hAnsi="Open Sans" w:cs="Open Sans"/>
                <w:sz w:val="20"/>
                <w:szCs w:val="20"/>
              </w:rPr>
            </w:pPr>
            <w:r w:rsidRPr="0037445D">
              <w:rPr>
                <w:rFonts w:ascii="Open Sans" w:hAnsi="Open Sans" w:cs="Open Sans"/>
                <w:sz w:val="20"/>
                <w:szCs w:val="20"/>
              </w:rPr>
              <w:t>2.29</w:t>
            </w:r>
          </w:p>
        </w:tc>
      </w:tr>
      <w:tr w:rsidR="0021207F" w:rsidRPr="0037445D" w:rsidTr="005B135A">
        <w:trPr>
          <w:cantSplit/>
          <w:trHeight w:hRule="exact" w:val="454"/>
        </w:trPr>
        <w:tc>
          <w:tcPr>
            <w:tcW w:w="0" w:type="auto"/>
            <w:tcBorders>
              <w:top w:val="single" w:sz="6" w:space="0" w:color="DDDDDD"/>
            </w:tcBorders>
            <w:shd w:val="clear" w:color="auto" w:fill="auto"/>
            <w:tcMar>
              <w:top w:w="120" w:type="dxa"/>
              <w:left w:w="120" w:type="dxa"/>
              <w:bottom w:w="120" w:type="dxa"/>
              <w:right w:w="120" w:type="dxa"/>
            </w:tcMar>
            <w:hideMark/>
          </w:tcPr>
          <w:p w:rsidR="0021207F" w:rsidRPr="0037445D" w:rsidRDefault="0021207F" w:rsidP="0021207F">
            <w:pPr>
              <w:spacing w:after="300"/>
              <w:ind w:right="-285"/>
              <w:rPr>
                <w:rFonts w:ascii="Open Sans" w:hAnsi="Open Sans" w:cs="Open Sans"/>
                <w:sz w:val="20"/>
                <w:szCs w:val="20"/>
              </w:rPr>
            </w:pPr>
            <w:r w:rsidRPr="0037445D">
              <w:rPr>
                <w:rFonts w:ascii="Open Sans" w:hAnsi="Open Sans" w:cs="Open Sans"/>
                <w:sz w:val="20"/>
                <w:szCs w:val="20"/>
              </w:rPr>
              <w:t>BARCELONA</w:t>
            </w:r>
          </w:p>
        </w:tc>
        <w:tc>
          <w:tcPr>
            <w:tcW w:w="0" w:type="auto"/>
            <w:tcBorders>
              <w:top w:val="single" w:sz="6" w:space="0" w:color="DDDDDD"/>
            </w:tcBorders>
            <w:shd w:val="clear" w:color="auto" w:fill="auto"/>
            <w:tcMar>
              <w:top w:w="120" w:type="dxa"/>
              <w:left w:w="120" w:type="dxa"/>
              <w:bottom w:w="120" w:type="dxa"/>
              <w:right w:w="120" w:type="dxa"/>
            </w:tcMar>
            <w:hideMark/>
          </w:tcPr>
          <w:p w:rsidR="0021207F" w:rsidRPr="0037445D" w:rsidRDefault="0021207F" w:rsidP="0021207F">
            <w:pPr>
              <w:spacing w:after="300"/>
              <w:ind w:right="-285"/>
              <w:rPr>
                <w:rFonts w:ascii="Open Sans" w:hAnsi="Open Sans" w:cs="Open Sans"/>
                <w:sz w:val="20"/>
                <w:szCs w:val="20"/>
              </w:rPr>
            </w:pPr>
            <w:r w:rsidRPr="0037445D">
              <w:rPr>
                <w:rFonts w:ascii="Open Sans" w:hAnsi="Open Sans" w:cs="Open Sans"/>
                <w:sz w:val="20"/>
                <w:szCs w:val="20"/>
              </w:rPr>
              <w:t>0.04</w:t>
            </w:r>
          </w:p>
        </w:tc>
        <w:tc>
          <w:tcPr>
            <w:tcW w:w="0" w:type="auto"/>
            <w:tcBorders>
              <w:top w:val="single" w:sz="6" w:space="0" w:color="DDDDDD"/>
            </w:tcBorders>
            <w:shd w:val="clear" w:color="auto" w:fill="auto"/>
            <w:tcMar>
              <w:top w:w="120" w:type="dxa"/>
              <w:left w:w="120" w:type="dxa"/>
              <w:bottom w:w="120" w:type="dxa"/>
              <w:right w:w="120" w:type="dxa"/>
            </w:tcMar>
            <w:hideMark/>
          </w:tcPr>
          <w:p w:rsidR="0021207F" w:rsidRPr="0037445D" w:rsidRDefault="0021207F" w:rsidP="0021207F">
            <w:pPr>
              <w:spacing w:after="300"/>
              <w:ind w:right="-285"/>
              <w:rPr>
                <w:rFonts w:ascii="Open Sans" w:hAnsi="Open Sans" w:cs="Open Sans"/>
                <w:sz w:val="20"/>
                <w:szCs w:val="20"/>
              </w:rPr>
            </w:pPr>
            <w:r w:rsidRPr="0037445D">
              <w:rPr>
                <w:rFonts w:ascii="Open Sans" w:hAnsi="Open Sans" w:cs="Open Sans"/>
                <w:sz w:val="20"/>
                <w:szCs w:val="20"/>
              </w:rPr>
              <w:t>0.12</w:t>
            </w:r>
          </w:p>
        </w:tc>
        <w:tc>
          <w:tcPr>
            <w:tcW w:w="0" w:type="auto"/>
            <w:tcBorders>
              <w:top w:val="single" w:sz="6" w:space="0" w:color="DDDDDD"/>
            </w:tcBorders>
            <w:shd w:val="clear" w:color="auto" w:fill="auto"/>
            <w:tcMar>
              <w:top w:w="120" w:type="dxa"/>
              <w:left w:w="120" w:type="dxa"/>
              <w:bottom w:w="120" w:type="dxa"/>
              <w:right w:w="120" w:type="dxa"/>
            </w:tcMar>
            <w:hideMark/>
          </w:tcPr>
          <w:p w:rsidR="0021207F" w:rsidRPr="0037445D" w:rsidRDefault="0021207F" w:rsidP="0021207F">
            <w:pPr>
              <w:spacing w:after="300"/>
              <w:ind w:right="-285"/>
              <w:rPr>
                <w:rFonts w:ascii="Open Sans" w:hAnsi="Open Sans" w:cs="Open Sans"/>
                <w:sz w:val="20"/>
                <w:szCs w:val="20"/>
              </w:rPr>
            </w:pPr>
            <w:r w:rsidRPr="0037445D">
              <w:rPr>
                <w:rFonts w:ascii="Open Sans" w:hAnsi="Open Sans" w:cs="Open Sans"/>
                <w:sz w:val="20"/>
                <w:szCs w:val="20"/>
              </w:rPr>
              <w:t>2.79</w:t>
            </w:r>
          </w:p>
        </w:tc>
      </w:tr>
    </w:tbl>
    <w:p w:rsidR="0021207F" w:rsidRPr="00667723" w:rsidRDefault="0021207F" w:rsidP="0021207F">
      <w:pPr>
        <w:jc w:val="both"/>
        <w:rPr>
          <w:rFonts w:ascii="Open Sans" w:hAnsi="Open Sans" w:cs="Open Sans"/>
          <w:sz w:val="20"/>
          <w:szCs w:val="20"/>
          <w:lang w:val="en-US"/>
        </w:rPr>
      </w:pPr>
      <w:r w:rsidRPr="00667723">
        <w:rPr>
          <w:rFonts w:ascii="Open Sans" w:hAnsi="Open Sans" w:cs="Open Sans"/>
          <w:sz w:val="20"/>
          <w:szCs w:val="20"/>
          <w:lang w:val="en-GB"/>
        </w:rPr>
        <w:t>The first of the many problems posed by structure lies in design loads.</w:t>
      </w:r>
      <w:r w:rsidRPr="00667723">
        <w:rPr>
          <w:rFonts w:ascii="Open Sans" w:hAnsi="Open Sans" w:cs="Open Sans"/>
          <w:sz w:val="20"/>
          <w:szCs w:val="20"/>
          <w:lang w:val="en-US"/>
        </w:rPr>
        <w:t xml:space="preserve"> </w:t>
      </w:r>
      <w:r w:rsidRPr="00667723">
        <w:rPr>
          <w:rFonts w:ascii="Open Sans" w:hAnsi="Open Sans" w:cs="Open Sans"/>
          <w:sz w:val="20"/>
          <w:szCs w:val="20"/>
          <w:lang w:val="en-GB"/>
        </w:rPr>
        <w:t>Although a new seismic hazard map (</w:t>
      </w:r>
      <w:r w:rsidR="00593EC9">
        <w:rPr>
          <w:rFonts w:ascii="Open Sans" w:hAnsi="Open Sans" w:cs="Open Sans"/>
          <w:sz w:val="20"/>
          <w:szCs w:val="20"/>
          <w:lang w:val="en-GB"/>
        </w:rPr>
        <w:t xml:space="preserve">Figure 4) </w:t>
      </w:r>
      <w:r w:rsidRPr="00667723">
        <w:rPr>
          <w:rFonts w:ascii="Open Sans" w:hAnsi="Open Sans" w:cs="Open Sans"/>
          <w:sz w:val="20"/>
          <w:szCs w:val="20"/>
          <w:lang w:val="en-GB"/>
        </w:rPr>
        <w:t>has recen</w:t>
      </w:r>
      <w:r w:rsidRPr="00667723">
        <w:rPr>
          <w:rFonts w:ascii="Open Sans" w:hAnsi="Open Sans" w:cs="Open Sans"/>
          <w:sz w:val="20"/>
          <w:szCs w:val="20"/>
          <w:lang w:val="en-GB"/>
        </w:rPr>
        <w:t>t</w:t>
      </w:r>
      <w:r w:rsidRPr="00667723">
        <w:rPr>
          <w:rFonts w:ascii="Open Sans" w:hAnsi="Open Sans" w:cs="Open Sans"/>
          <w:sz w:val="20"/>
          <w:szCs w:val="20"/>
          <w:lang w:val="en-GB"/>
        </w:rPr>
        <w:t>ly been published, it is not as binding as it would have been had it been included in earthquake legislation.</w:t>
      </w:r>
      <w:r w:rsidRPr="00667723">
        <w:rPr>
          <w:rFonts w:ascii="Open Sans" w:hAnsi="Open Sans" w:cs="Open Sans"/>
          <w:sz w:val="20"/>
          <w:szCs w:val="20"/>
          <w:lang w:val="en-US"/>
        </w:rPr>
        <w:t xml:space="preserve"> </w:t>
      </w:r>
      <w:r w:rsidRPr="00667723">
        <w:rPr>
          <w:rFonts w:ascii="Open Sans" w:hAnsi="Open Sans" w:cs="Open Sans"/>
          <w:sz w:val="20"/>
          <w:szCs w:val="20"/>
          <w:lang w:val="en-GB"/>
        </w:rPr>
        <w:t>This new map raises design acceleration values substantially in many areas of the country (</w:t>
      </w:r>
      <w:r w:rsidR="00593EC9">
        <w:rPr>
          <w:rFonts w:ascii="Open Sans" w:hAnsi="Open Sans" w:cs="Open Sans"/>
          <w:sz w:val="20"/>
          <w:szCs w:val="20"/>
          <w:lang w:val="en-GB"/>
        </w:rPr>
        <w:t>Table 1</w:t>
      </w:r>
      <w:proofErr w:type="gramStart"/>
      <w:r w:rsidR="00593EC9">
        <w:rPr>
          <w:rFonts w:ascii="Open Sans" w:hAnsi="Open Sans" w:cs="Open Sans"/>
          <w:sz w:val="20"/>
          <w:szCs w:val="20"/>
          <w:lang w:val="en-GB"/>
        </w:rPr>
        <w:t>)</w:t>
      </w:r>
      <w:r w:rsidRPr="00667723">
        <w:rPr>
          <w:rFonts w:ascii="Open Sans" w:hAnsi="Open Sans" w:cs="Open Sans"/>
          <w:sz w:val="20"/>
          <w:szCs w:val="20"/>
          <w:lang w:val="en-GB"/>
        </w:rPr>
        <w:t>In</w:t>
      </w:r>
      <w:proofErr w:type="gramEnd"/>
      <w:r w:rsidRPr="00667723">
        <w:rPr>
          <w:rFonts w:ascii="Open Sans" w:hAnsi="Open Sans" w:cs="Open Sans"/>
          <w:sz w:val="20"/>
          <w:szCs w:val="20"/>
          <w:lang w:val="en-GB"/>
        </w:rPr>
        <w:t xml:space="preserve"> one extreme but highly significant case, the city of Barcelona, design stress has trebled.</w:t>
      </w:r>
    </w:p>
    <w:p w:rsidR="0021207F" w:rsidRDefault="0021207F" w:rsidP="0021207F">
      <w:pPr>
        <w:jc w:val="both"/>
        <w:rPr>
          <w:rFonts w:ascii="Open Sans" w:hAnsi="Open Sans" w:cs="Open Sans"/>
          <w:sz w:val="20"/>
          <w:szCs w:val="20"/>
          <w:lang w:val="en-GB"/>
        </w:rPr>
      </w:pPr>
    </w:p>
    <w:p w:rsidR="005B135A" w:rsidRPr="004C253A" w:rsidRDefault="005B135A" w:rsidP="005B135A">
      <w:pPr>
        <w:ind w:right="-285"/>
        <w:jc w:val="both"/>
        <w:rPr>
          <w:rStyle w:val="Emphasis"/>
          <w:rFonts w:ascii="Open Sans" w:hAnsi="Open Sans" w:cs="Open Sans"/>
          <w:color w:val="7E8998"/>
          <w:sz w:val="20"/>
          <w:szCs w:val="20"/>
          <w:lang w:val="en-US"/>
        </w:rPr>
      </w:pPr>
      <w:r w:rsidRPr="004C253A">
        <w:rPr>
          <w:rStyle w:val="Emphasis"/>
          <w:rFonts w:ascii="Open Sans" w:hAnsi="Open Sans" w:cs="Open Sans"/>
          <w:color w:val="7E8998"/>
          <w:sz w:val="20"/>
          <w:szCs w:val="20"/>
          <w:lang w:val="en-US"/>
        </w:rPr>
        <w:t>(</w:t>
      </w:r>
      <w:proofErr w:type="gramStart"/>
      <w:r>
        <w:rPr>
          <w:rStyle w:val="Emphasis"/>
          <w:rFonts w:ascii="Open Sans" w:hAnsi="Open Sans" w:cs="Open Sans"/>
          <w:color w:val="7E8998"/>
          <w:sz w:val="20"/>
          <w:szCs w:val="20"/>
          <w:lang w:val="en-US"/>
        </w:rPr>
        <w:t>figure</w:t>
      </w:r>
      <w:proofErr w:type="gramEnd"/>
      <w:r>
        <w:rPr>
          <w:rStyle w:val="Emphasis"/>
          <w:rFonts w:ascii="Open Sans" w:hAnsi="Open Sans" w:cs="Open Sans"/>
          <w:color w:val="7E8998"/>
          <w:sz w:val="20"/>
          <w:szCs w:val="20"/>
          <w:lang w:val="en-US"/>
        </w:rPr>
        <w:t xml:space="preserve"> 4)</w:t>
      </w:r>
      <w:r w:rsidRPr="004C253A">
        <w:rPr>
          <w:rFonts w:ascii="Open Sans" w:hAnsi="Open Sans" w:cs="Open Sans"/>
          <w:noProof/>
          <w:sz w:val="20"/>
          <w:szCs w:val="20"/>
          <w:lang w:val="en-US" w:eastAsia="es-ES"/>
        </w:rPr>
        <w:t xml:space="preserve"> </w:t>
      </w:r>
    </w:p>
    <w:p w:rsidR="005B135A" w:rsidRDefault="005B135A" w:rsidP="00AA541F">
      <w:pPr>
        <w:jc w:val="both"/>
        <w:rPr>
          <w:rStyle w:val="Emphasis"/>
          <w:rFonts w:ascii="Open Sans" w:hAnsi="Open Sans" w:cs="Open Sans"/>
          <w:color w:val="7E8998"/>
          <w:sz w:val="20"/>
          <w:szCs w:val="20"/>
          <w:lang w:val="en-US"/>
        </w:rPr>
      </w:pPr>
      <w:r>
        <w:rPr>
          <w:rStyle w:val="Emphasis"/>
          <w:rFonts w:ascii="Open Sans" w:hAnsi="Open Sans" w:cs="Open Sans"/>
          <w:color w:val="7E8998"/>
          <w:sz w:val="20"/>
          <w:szCs w:val="20"/>
          <w:lang w:val="en-US"/>
        </w:rPr>
        <w:t>(</w:t>
      </w:r>
      <w:proofErr w:type="spellStart"/>
      <w:proofErr w:type="gramStart"/>
      <w:r w:rsidRPr="004C253A">
        <w:rPr>
          <w:rStyle w:val="Emphasis"/>
          <w:rFonts w:ascii="Open Sans" w:hAnsi="Open Sans" w:cs="Open Sans"/>
          <w:color w:val="7E8998"/>
          <w:sz w:val="20"/>
          <w:szCs w:val="20"/>
          <w:lang w:val="en-US"/>
        </w:rPr>
        <w:t>tabla</w:t>
      </w:r>
      <w:proofErr w:type="spellEnd"/>
      <w:proofErr w:type="gramEnd"/>
      <w:r w:rsidRPr="004C253A">
        <w:rPr>
          <w:rStyle w:val="Emphasis"/>
          <w:rFonts w:ascii="Open Sans" w:hAnsi="Open Sans" w:cs="Open Sans"/>
          <w:color w:val="7E8998"/>
          <w:sz w:val="20"/>
          <w:szCs w:val="20"/>
          <w:lang w:val="en-US"/>
        </w:rPr>
        <w:t xml:space="preserve"> nº  1)</w:t>
      </w:r>
    </w:p>
    <w:p w:rsidR="00AA541F" w:rsidRPr="00667723" w:rsidRDefault="00AA541F" w:rsidP="00AA541F">
      <w:pPr>
        <w:jc w:val="both"/>
        <w:rPr>
          <w:rFonts w:ascii="Open Sans" w:hAnsi="Open Sans" w:cs="Open Sans"/>
          <w:sz w:val="20"/>
          <w:szCs w:val="20"/>
          <w:lang w:val="en-US"/>
        </w:rPr>
      </w:pPr>
      <w:r w:rsidRPr="00667723">
        <w:rPr>
          <w:rFonts w:ascii="Open Sans" w:hAnsi="Open Sans" w:cs="Open Sans"/>
          <w:sz w:val="20"/>
          <w:szCs w:val="20"/>
          <w:lang w:val="en-GB"/>
        </w:rPr>
        <w:lastRenderedPageBreak/>
        <w:t>While those numbers are in themselves dramatic, they are indicative of much more signif</w:t>
      </w:r>
      <w:r w:rsidRPr="00667723">
        <w:rPr>
          <w:rFonts w:ascii="Open Sans" w:hAnsi="Open Sans" w:cs="Open Sans"/>
          <w:sz w:val="20"/>
          <w:szCs w:val="20"/>
          <w:lang w:val="en-GB"/>
        </w:rPr>
        <w:t>i</w:t>
      </w:r>
      <w:r w:rsidRPr="00667723">
        <w:rPr>
          <w:rFonts w:ascii="Open Sans" w:hAnsi="Open Sans" w:cs="Open Sans"/>
          <w:sz w:val="20"/>
          <w:szCs w:val="20"/>
          <w:lang w:val="en-GB"/>
        </w:rPr>
        <w:t>cant change, because they involve a shift to higher design load brackets.</w:t>
      </w:r>
      <w:r w:rsidRPr="00667723">
        <w:rPr>
          <w:rFonts w:ascii="Open Sans" w:hAnsi="Open Sans" w:cs="Open Sans"/>
          <w:sz w:val="20"/>
          <w:szCs w:val="20"/>
          <w:lang w:val="en-US"/>
        </w:rPr>
        <w:t xml:space="preserve"> </w:t>
      </w:r>
      <w:r w:rsidRPr="00667723">
        <w:rPr>
          <w:rFonts w:ascii="Open Sans" w:hAnsi="Open Sans" w:cs="Open Sans"/>
          <w:sz w:val="20"/>
          <w:szCs w:val="20"/>
          <w:lang w:val="en-GB"/>
        </w:rPr>
        <w:t>In large areas of the country where seismic design was not formerly mandatory, structures will now have to be built to resist fairly severe earthquake action.</w:t>
      </w:r>
    </w:p>
    <w:p w:rsidR="00AA541F" w:rsidRPr="00667723" w:rsidRDefault="00AA541F" w:rsidP="00AA541F">
      <w:pPr>
        <w:jc w:val="both"/>
        <w:rPr>
          <w:rFonts w:ascii="Open Sans" w:hAnsi="Open Sans" w:cs="Open Sans"/>
          <w:sz w:val="20"/>
          <w:szCs w:val="20"/>
          <w:lang w:val="en-US"/>
        </w:rPr>
      </w:pPr>
      <w:r w:rsidRPr="00667723">
        <w:rPr>
          <w:rFonts w:ascii="Open Sans" w:hAnsi="Open Sans" w:cs="Open Sans"/>
          <w:sz w:val="20"/>
          <w:szCs w:val="20"/>
          <w:lang w:val="en-GB"/>
        </w:rPr>
        <w:t>That in practice will call for changes in the most common building systems.</w:t>
      </w:r>
      <w:r w:rsidRPr="00667723">
        <w:rPr>
          <w:rFonts w:ascii="Open Sans" w:hAnsi="Open Sans" w:cs="Open Sans"/>
          <w:sz w:val="20"/>
          <w:szCs w:val="20"/>
          <w:lang w:val="en-US"/>
        </w:rPr>
        <w:t xml:space="preserve"> </w:t>
      </w:r>
    </w:p>
    <w:p w:rsidR="00AA541F" w:rsidRPr="00667723" w:rsidRDefault="00AA541F" w:rsidP="00AA541F">
      <w:pPr>
        <w:jc w:val="both"/>
        <w:rPr>
          <w:rFonts w:ascii="Open Sans" w:hAnsi="Open Sans" w:cs="Open Sans"/>
          <w:sz w:val="20"/>
          <w:szCs w:val="20"/>
          <w:lang w:val="en-US"/>
        </w:rPr>
      </w:pPr>
      <w:r w:rsidRPr="00667723">
        <w:rPr>
          <w:rFonts w:ascii="Open Sans" w:hAnsi="Open Sans" w:cs="Open Sans"/>
          <w:sz w:val="20"/>
          <w:szCs w:val="20"/>
          <w:lang w:val="en-GB"/>
        </w:rPr>
        <w:t>Certain basic features of the structure itself will have to be revisited, beginning with the traditional controversy between (normally portal frame-based) flexible and (shear wall-based) stiff structures.</w:t>
      </w:r>
    </w:p>
    <w:p w:rsidR="00AA541F" w:rsidRPr="00667723" w:rsidRDefault="00AA541F" w:rsidP="00AA541F">
      <w:pPr>
        <w:jc w:val="both"/>
        <w:rPr>
          <w:rFonts w:ascii="Open Sans" w:hAnsi="Open Sans" w:cs="Open Sans"/>
          <w:sz w:val="20"/>
          <w:szCs w:val="20"/>
          <w:lang w:val="en-US"/>
        </w:rPr>
      </w:pPr>
      <w:r w:rsidRPr="00667723">
        <w:rPr>
          <w:rFonts w:ascii="Open Sans" w:hAnsi="Open Sans" w:cs="Open Sans"/>
          <w:sz w:val="20"/>
          <w:szCs w:val="20"/>
          <w:lang w:val="en-GB"/>
        </w:rPr>
        <w:t>Portal frames are the standard arrangement in conventional buildings, essentially because such designs artificially reduce loads.</w:t>
      </w:r>
      <w:r w:rsidRPr="00667723">
        <w:rPr>
          <w:rFonts w:ascii="Open Sans" w:hAnsi="Open Sans" w:cs="Open Sans"/>
          <w:sz w:val="20"/>
          <w:szCs w:val="20"/>
          <w:lang w:val="en-US"/>
        </w:rPr>
        <w:t xml:space="preserve"> </w:t>
      </w:r>
      <w:r w:rsidRPr="00667723">
        <w:rPr>
          <w:rFonts w:ascii="Open Sans" w:hAnsi="Open Sans" w:cs="Open Sans"/>
          <w:sz w:val="20"/>
          <w:szCs w:val="20"/>
          <w:lang w:val="en-GB"/>
        </w:rPr>
        <w:t xml:space="preserve">Inasmuch as this parameter is derived </w:t>
      </w:r>
      <w:proofErr w:type="gramStart"/>
      <w:r w:rsidRPr="00667723">
        <w:rPr>
          <w:rFonts w:ascii="Open Sans" w:hAnsi="Open Sans" w:cs="Open Sans"/>
          <w:sz w:val="20"/>
          <w:szCs w:val="20"/>
          <w:lang w:val="en-GB"/>
        </w:rPr>
        <w:t>from  periods</w:t>
      </w:r>
      <w:proofErr w:type="gramEnd"/>
      <w:r w:rsidRPr="00667723">
        <w:rPr>
          <w:rFonts w:ascii="Open Sans" w:hAnsi="Open Sans" w:cs="Open Sans"/>
          <w:sz w:val="20"/>
          <w:szCs w:val="20"/>
          <w:lang w:val="en-GB"/>
        </w:rPr>
        <w:t xml:space="preserve"> calculated with modal analysis of the bare structure, which are much higher than the buil</w:t>
      </w:r>
      <w:r w:rsidRPr="00667723">
        <w:rPr>
          <w:rFonts w:ascii="Open Sans" w:hAnsi="Open Sans" w:cs="Open Sans"/>
          <w:sz w:val="20"/>
          <w:szCs w:val="20"/>
          <w:lang w:val="en-GB"/>
        </w:rPr>
        <w:t>d</w:t>
      </w:r>
      <w:r w:rsidRPr="00667723">
        <w:rPr>
          <w:rFonts w:ascii="Open Sans" w:hAnsi="Open Sans" w:cs="Open Sans"/>
          <w:sz w:val="20"/>
          <w:szCs w:val="20"/>
          <w:lang w:val="en-GB"/>
        </w:rPr>
        <w:t>ing’s periods, the equivalent loads are misleadingly low, lightening construction costs.</w:t>
      </w:r>
    </w:p>
    <w:p w:rsidR="00AA541F" w:rsidRPr="00667723" w:rsidRDefault="00AA541F" w:rsidP="00AA541F">
      <w:pPr>
        <w:jc w:val="both"/>
        <w:rPr>
          <w:rFonts w:ascii="Open Sans" w:hAnsi="Open Sans" w:cs="Open Sans"/>
          <w:sz w:val="20"/>
          <w:szCs w:val="20"/>
          <w:lang w:val="en-US"/>
        </w:rPr>
      </w:pPr>
      <w:r w:rsidRPr="00667723">
        <w:rPr>
          <w:rFonts w:ascii="Open Sans" w:hAnsi="Open Sans" w:cs="Open Sans"/>
          <w:sz w:val="20"/>
          <w:szCs w:val="20"/>
          <w:lang w:val="en-GB"/>
        </w:rPr>
        <w:t>That, of course, leads to structures that are so flexible that, as the Lorca experience showed, they bear absolutely no load because stress is supported by the much stiffer e</w:t>
      </w:r>
      <w:r w:rsidRPr="00667723">
        <w:rPr>
          <w:rFonts w:ascii="Open Sans" w:hAnsi="Open Sans" w:cs="Open Sans"/>
          <w:sz w:val="20"/>
          <w:szCs w:val="20"/>
          <w:lang w:val="en-GB"/>
        </w:rPr>
        <w:t>n</w:t>
      </w:r>
      <w:r w:rsidRPr="00667723">
        <w:rPr>
          <w:rFonts w:ascii="Open Sans" w:hAnsi="Open Sans" w:cs="Open Sans"/>
          <w:sz w:val="20"/>
          <w:szCs w:val="20"/>
          <w:lang w:val="en-GB"/>
        </w:rPr>
        <w:t>closures and partitions.</w:t>
      </w:r>
    </w:p>
    <w:p w:rsidR="00AA541F" w:rsidRPr="00667723" w:rsidRDefault="00AA541F" w:rsidP="00AA541F">
      <w:pPr>
        <w:jc w:val="both"/>
        <w:rPr>
          <w:rFonts w:ascii="Open Sans" w:hAnsi="Open Sans" w:cs="Open Sans"/>
          <w:sz w:val="20"/>
          <w:szCs w:val="20"/>
          <w:lang w:val="en-US"/>
        </w:rPr>
      </w:pPr>
      <w:r w:rsidRPr="00667723">
        <w:rPr>
          <w:rFonts w:ascii="Open Sans" w:hAnsi="Open Sans" w:cs="Open Sans"/>
          <w:sz w:val="20"/>
          <w:szCs w:val="20"/>
          <w:lang w:val="en-GB"/>
        </w:rPr>
        <w:t>Structures designed to such criteria are in fact absolutely pointless.</w:t>
      </w:r>
    </w:p>
    <w:p w:rsidR="00AA541F" w:rsidRPr="00667723" w:rsidRDefault="00AA541F" w:rsidP="00AA541F">
      <w:pPr>
        <w:jc w:val="both"/>
        <w:rPr>
          <w:rFonts w:ascii="Open Sans" w:hAnsi="Open Sans" w:cs="Open Sans"/>
          <w:sz w:val="20"/>
          <w:szCs w:val="20"/>
          <w:lang w:val="en-US"/>
        </w:rPr>
      </w:pPr>
      <w:r w:rsidRPr="00667723">
        <w:rPr>
          <w:rFonts w:ascii="Open Sans" w:hAnsi="Open Sans" w:cs="Open Sans"/>
          <w:sz w:val="20"/>
          <w:szCs w:val="20"/>
          <w:lang w:val="en-GB"/>
        </w:rPr>
        <w:t>Among many other problems, this approach clearly entails forfeiting the ability to control damage to partitions and enclosures</w:t>
      </w:r>
      <w:r w:rsidR="00593EC9">
        <w:rPr>
          <w:rFonts w:ascii="Open Sans" w:hAnsi="Open Sans" w:cs="Open Sans"/>
          <w:sz w:val="20"/>
          <w:szCs w:val="20"/>
          <w:lang w:val="en-GB"/>
        </w:rPr>
        <w:t xml:space="preserve"> (photograph 9)</w:t>
      </w:r>
      <w:r w:rsidRPr="00667723">
        <w:rPr>
          <w:rFonts w:ascii="Open Sans" w:hAnsi="Open Sans" w:cs="Open Sans"/>
          <w:sz w:val="20"/>
          <w:szCs w:val="20"/>
          <w:lang w:val="en-GB"/>
        </w:rPr>
        <w:t>.</w:t>
      </w:r>
    </w:p>
    <w:p w:rsidR="00C867C7" w:rsidRPr="00AA541F" w:rsidRDefault="00C867C7" w:rsidP="00C867C7">
      <w:pPr>
        <w:ind w:right="-285"/>
        <w:jc w:val="both"/>
        <w:rPr>
          <w:rFonts w:ascii="Open Sans" w:hAnsi="Open Sans" w:cs="Open Sans"/>
          <w:color w:val="7E8998"/>
          <w:spacing w:val="-15"/>
          <w:sz w:val="20"/>
          <w:szCs w:val="20"/>
          <w:lang w:val="en-US"/>
        </w:rPr>
      </w:pPr>
      <w:r w:rsidRPr="0037445D">
        <w:rPr>
          <w:rFonts w:ascii="Open Sans" w:hAnsi="Open Sans" w:cs="Open Sans"/>
          <w:noProof/>
          <w:color w:val="353535"/>
          <w:sz w:val="20"/>
          <w:szCs w:val="20"/>
          <w:lang w:eastAsia="es-ES"/>
        </w:rPr>
        <w:drawing>
          <wp:anchor distT="0" distB="0" distL="114300" distR="114300" simplePos="0" relativeHeight="251681792" behindDoc="1" locked="0" layoutInCell="1" allowOverlap="1" wp14:anchorId="51DA4D92" wp14:editId="3EDEC3FD">
            <wp:simplePos x="0" y="0"/>
            <wp:positionH relativeFrom="column">
              <wp:posOffset>-1905</wp:posOffset>
            </wp:positionH>
            <wp:positionV relativeFrom="paragraph">
              <wp:posOffset>127635</wp:posOffset>
            </wp:positionV>
            <wp:extent cx="4252595" cy="4099560"/>
            <wp:effectExtent l="0" t="0" r="0" b="0"/>
            <wp:wrapThrough wrapText="bothSides">
              <wp:wrapPolygon edited="0">
                <wp:start x="0" y="0"/>
                <wp:lineTo x="0" y="21480"/>
                <wp:lineTo x="21481" y="21480"/>
                <wp:lineTo x="21481" y="0"/>
                <wp:lineTo x="0" y="0"/>
              </wp:wrapPolygon>
            </wp:wrapThrough>
            <wp:docPr id="11" name="Picture 11" descr="http://www.consorsegurosdigital.com/almacen/numero01/images/ESP/terremoto-lorca-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consorsegurosdigital.com/almacen/numero01/images/ESP/terremoto-lorca-009.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252595" cy="40995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07288" w:rsidRPr="00AA541F" w:rsidRDefault="00F07288" w:rsidP="00243FF6">
      <w:pPr>
        <w:ind w:right="-285"/>
        <w:jc w:val="both"/>
        <w:rPr>
          <w:rFonts w:ascii="Open Sans" w:hAnsi="Open Sans" w:cs="Open Sans"/>
          <w:color w:val="353535"/>
          <w:sz w:val="20"/>
          <w:szCs w:val="20"/>
          <w:lang w:val="en-US"/>
        </w:rPr>
      </w:pPr>
    </w:p>
    <w:p w:rsidR="00F07288" w:rsidRPr="00620AF1" w:rsidRDefault="00620AF1" w:rsidP="00F07288">
      <w:pPr>
        <w:ind w:right="-285"/>
        <w:jc w:val="both"/>
        <w:rPr>
          <w:rFonts w:ascii="Open Sans" w:hAnsi="Open Sans" w:cs="Open Sans"/>
          <w:color w:val="7E8998"/>
          <w:spacing w:val="-15"/>
          <w:sz w:val="20"/>
          <w:szCs w:val="20"/>
          <w:lang w:val="en-US"/>
        </w:rPr>
      </w:pPr>
      <w:r>
        <w:rPr>
          <w:rFonts w:ascii="Open Sans" w:hAnsi="Open Sans" w:cs="Open Sans"/>
          <w:color w:val="353535"/>
          <w:sz w:val="20"/>
          <w:szCs w:val="20"/>
          <w:lang w:val="en-US"/>
        </w:rPr>
        <w:br/>
      </w:r>
      <w:r>
        <w:rPr>
          <w:rFonts w:ascii="Open Sans" w:hAnsi="Open Sans" w:cs="Open Sans"/>
          <w:color w:val="353535"/>
          <w:sz w:val="20"/>
          <w:szCs w:val="20"/>
          <w:lang w:val="en-US"/>
        </w:rPr>
        <w:br/>
      </w:r>
      <w:r>
        <w:rPr>
          <w:rFonts w:ascii="Open Sans" w:hAnsi="Open Sans" w:cs="Open Sans"/>
          <w:color w:val="353535"/>
          <w:sz w:val="20"/>
          <w:szCs w:val="20"/>
          <w:lang w:val="en-US"/>
        </w:rPr>
        <w:br/>
      </w:r>
      <w:r>
        <w:rPr>
          <w:rFonts w:ascii="Open Sans" w:hAnsi="Open Sans" w:cs="Open Sans"/>
          <w:color w:val="353535"/>
          <w:sz w:val="20"/>
          <w:szCs w:val="20"/>
          <w:lang w:val="en-US"/>
        </w:rPr>
        <w:br/>
      </w:r>
      <w:r>
        <w:rPr>
          <w:rFonts w:ascii="Open Sans" w:hAnsi="Open Sans" w:cs="Open Sans"/>
          <w:color w:val="353535"/>
          <w:sz w:val="20"/>
          <w:szCs w:val="20"/>
          <w:lang w:val="en-US"/>
        </w:rPr>
        <w:br/>
      </w:r>
      <w:r>
        <w:rPr>
          <w:rFonts w:ascii="Open Sans" w:hAnsi="Open Sans" w:cs="Open Sans"/>
          <w:color w:val="353535"/>
          <w:sz w:val="20"/>
          <w:szCs w:val="20"/>
          <w:lang w:val="en-US"/>
        </w:rPr>
        <w:br/>
      </w:r>
      <w:r>
        <w:rPr>
          <w:rFonts w:ascii="Open Sans" w:hAnsi="Open Sans" w:cs="Open Sans"/>
          <w:color w:val="353535"/>
          <w:sz w:val="20"/>
          <w:szCs w:val="20"/>
          <w:lang w:val="en-US"/>
        </w:rPr>
        <w:br/>
      </w:r>
      <w:r>
        <w:rPr>
          <w:rFonts w:ascii="Open Sans" w:hAnsi="Open Sans" w:cs="Open Sans"/>
          <w:color w:val="353535"/>
          <w:sz w:val="20"/>
          <w:szCs w:val="20"/>
          <w:lang w:val="en-US"/>
        </w:rPr>
        <w:br/>
      </w:r>
      <w:r>
        <w:rPr>
          <w:rFonts w:ascii="Open Sans" w:hAnsi="Open Sans" w:cs="Open Sans"/>
          <w:color w:val="353535"/>
          <w:sz w:val="20"/>
          <w:szCs w:val="20"/>
          <w:lang w:val="en-US"/>
        </w:rPr>
        <w:br/>
      </w:r>
      <w:r>
        <w:rPr>
          <w:rFonts w:ascii="Open Sans" w:hAnsi="Open Sans" w:cs="Open Sans"/>
          <w:color w:val="353535"/>
          <w:sz w:val="20"/>
          <w:szCs w:val="20"/>
          <w:lang w:val="en-US"/>
        </w:rPr>
        <w:br/>
      </w:r>
      <w:r>
        <w:rPr>
          <w:rFonts w:ascii="Open Sans" w:hAnsi="Open Sans" w:cs="Open Sans"/>
          <w:color w:val="353535"/>
          <w:sz w:val="20"/>
          <w:szCs w:val="20"/>
          <w:lang w:val="en-US"/>
        </w:rPr>
        <w:br/>
      </w:r>
      <w:r>
        <w:rPr>
          <w:rFonts w:ascii="Open Sans" w:hAnsi="Open Sans" w:cs="Open Sans"/>
          <w:color w:val="353535"/>
          <w:sz w:val="20"/>
          <w:szCs w:val="20"/>
          <w:lang w:val="en-US"/>
        </w:rPr>
        <w:br/>
      </w:r>
      <w:r w:rsidR="00F07288" w:rsidRPr="00AA541F">
        <w:rPr>
          <w:rFonts w:ascii="Open Sans" w:hAnsi="Open Sans" w:cs="Open Sans"/>
          <w:color w:val="353535"/>
          <w:sz w:val="20"/>
          <w:szCs w:val="20"/>
          <w:lang w:val="en-US"/>
        </w:rPr>
        <w:br/>
      </w:r>
      <w:r w:rsidR="00F07288" w:rsidRPr="00AA541F">
        <w:rPr>
          <w:rFonts w:ascii="Open Sans" w:hAnsi="Open Sans" w:cs="Open Sans"/>
          <w:color w:val="353535"/>
          <w:sz w:val="20"/>
          <w:szCs w:val="20"/>
          <w:lang w:val="en-US"/>
        </w:rPr>
        <w:br/>
      </w:r>
      <w:r w:rsidR="00F07288" w:rsidRPr="00AA541F">
        <w:rPr>
          <w:rFonts w:ascii="Open Sans" w:hAnsi="Open Sans" w:cs="Open Sans"/>
          <w:color w:val="353535"/>
          <w:sz w:val="20"/>
          <w:szCs w:val="20"/>
          <w:lang w:val="en-US"/>
        </w:rPr>
        <w:br/>
      </w:r>
      <w:r w:rsidR="00F07288" w:rsidRPr="00AA541F">
        <w:rPr>
          <w:rFonts w:ascii="Open Sans" w:hAnsi="Open Sans" w:cs="Open Sans"/>
          <w:color w:val="353535"/>
          <w:sz w:val="20"/>
          <w:szCs w:val="20"/>
          <w:lang w:val="en-US"/>
        </w:rPr>
        <w:br/>
      </w:r>
      <w:r w:rsidR="00F07288" w:rsidRPr="00AA541F">
        <w:rPr>
          <w:rFonts w:ascii="Open Sans" w:hAnsi="Open Sans" w:cs="Open Sans"/>
          <w:color w:val="353535"/>
          <w:sz w:val="20"/>
          <w:szCs w:val="20"/>
          <w:lang w:val="en-US"/>
        </w:rPr>
        <w:br/>
      </w:r>
      <w:r w:rsidR="00F07288" w:rsidRPr="00AA541F">
        <w:rPr>
          <w:rFonts w:ascii="Open Sans" w:hAnsi="Open Sans" w:cs="Open Sans"/>
          <w:color w:val="7E8998"/>
          <w:spacing w:val="-15"/>
          <w:sz w:val="20"/>
          <w:szCs w:val="20"/>
          <w:lang w:val="en-US"/>
        </w:rPr>
        <w:br/>
      </w:r>
      <w:r w:rsidRPr="00620AF1">
        <w:rPr>
          <w:rFonts w:ascii="Open Sans" w:hAnsi="Open Sans" w:cs="Open Sans"/>
          <w:color w:val="7E8998"/>
          <w:spacing w:val="-15"/>
          <w:sz w:val="20"/>
          <w:szCs w:val="20"/>
          <w:lang w:val="en-US"/>
        </w:rPr>
        <w:t>Photograph n</w:t>
      </w:r>
      <w:r w:rsidR="00F07288" w:rsidRPr="00620AF1">
        <w:rPr>
          <w:rFonts w:ascii="Open Sans" w:hAnsi="Open Sans" w:cs="Open Sans"/>
          <w:color w:val="7E8998"/>
          <w:spacing w:val="-15"/>
          <w:sz w:val="20"/>
          <w:szCs w:val="20"/>
          <w:lang w:val="en-US"/>
        </w:rPr>
        <w:t>º9</w:t>
      </w:r>
    </w:p>
    <w:p w:rsidR="00620AF1" w:rsidRPr="00667723" w:rsidRDefault="00620AF1" w:rsidP="00620AF1">
      <w:pPr>
        <w:jc w:val="both"/>
        <w:rPr>
          <w:rFonts w:ascii="Open Sans" w:hAnsi="Open Sans" w:cs="Open Sans"/>
          <w:sz w:val="20"/>
          <w:szCs w:val="20"/>
          <w:lang w:val="en-US"/>
        </w:rPr>
      </w:pPr>
      <w:r w:rsidRPr="00667723">
        <w:rPr>
          <w:rFonts w:ascii="Open Sans" w:hAnsi="Open Sans" w:cs="Open Sans"/>
          <w:sz w:val="20"/>
          <w:szCs w:val="20"/>
          <w:lang w:val="en-GB"/>
        </w:rPr>
        <w:lastRenderedPageBreak/>
        <w:t>The new code will presumably delimit such excesses by imposing some manner of ceiling on relative inter-storey displacement, a provision in place for many years in other cou</w:t>
      </w:r>
      <w:r w:rsidRPr="00667723">
        <w:rPr>
          <w:rFonts w:ascii="Open Sans" w:hAnsi="Open Sans" w:cs="Open Sans"/>
          <w:sz w:val="20"/>
          <w:szCs w:val="20"/>
          <w:lang w:val="en-GB"/>
        </w:rPr>
        <w:t>n</w:t>
      </w:r>
      <w:r w:rsidRPr="00667723">
        <w:rPr>
          <w:rFonts w:ascii="Open Sans" w:hAnsi="Open Sans" w:cs="Open Sans"/>
          <w:sz w:val="20"/>
          <w:szCs w:val="20"/>
          <w:lang w:val="en-GB"/>
        </w:rPr>
        <w:t>tries.</w:t>
      </w:r>
    </w:p>
    <w:p w:rsidR="00620AF1" w:rsidRPr="00667723" w:rsidRDefault="00620AF1" w:rsidP="00620AF1">
      <w:pPr>
        <w:jc w:val="both"/>
        <w:rPr>
          <w:rFonts w:ascii="Open Sans" w:hAnsi="Open Sans" w:cs="Open Sans"/>
          <w:sz w:val="20"/>
          <w:szCs w:val="20"/>
          <w:lang w:val="en-US"/>
        </w:rPr>
      </w:pPr>
      <w:r w:rsidRPr="00667723">
        <w:rPr>
          <w:rFonts w:ascii="Open Sans" w:hAnsi="Open Sans" w:cs="Open Sans"/>
          <w:sz w:val="20"/>
          <w:szCs w:val="20"/>
          <w:lang w:val="en-GB"/>
        </w:rPr>
        <w:t>Another question that we believe the new code should address is the very definition of bearing systems.</w:t>
      </w:r>
    </w:p>
    <w:p w:rsidR="00620AF1" w:rsidRPr="00667723" w:rsidRDefault="00620AF1" w:rsidP="00620AF1">
      <w:pPr>
        <w:jc w:val="both"/>
        <w:rPr>
          <w:rFonts w:ascii="Open Sans" w:hAnsi="Open Sans" w:cs="Open Sans"/>
          <w:sz w:val="20"/>
          <w:szCs w:val="20"/>
          <w:lang w:val="en-US"/>
        </w:rPr>
      </w:pPr>
      <w:r w:rsidRPr="00667723">
        <w:rPr>
          <w:rFonts w:ascii="Open Sans" w:hAnsi="Open Sans" w:cs="Open Sans"/>
          <w:sz w:val="20"/>
          <w:szCs w:val="20"/>
          <w:lang w:val="en-GB"/>
        </w:rPr>
        <w:t>When a structure is defined as a portal frame the high ductility it can be attributed artificia</w:t>
      </w:r>
      <w:r w:rsidRPr="00667723">
        <w:rPr>
          <w:rFonts w:ascii="Open Sans" w:hAnsi="Open Sans" w:cs="Open Sans"/>
          <w:sz w:val="20"/>
          <w:szCs w:val="20"/>
          <w:lang w:val="en-GB"/>
        </w:rPr>
        <w:t>l</w:t>
      </w:r>
      <w:r w:rsidRPr="00667723">
        <w:rPr>
          <w:rFonts w:ascii="Open Sans" w:hAnsi="Open Sans" w:cs="Open Sans"/>
          <w:sz w:val="20"/>
          <w:szCs w:val="20"/>
          <w:lang w:val="en-GB"/>
        </w:rPr>
        <w:t>ly lowers design loads. The mere presence of floor slab hoops or joists does not constitute a portal frame, however; nor may beams in such structures be discontinuous, out of the theoretical plane that would contain the portal frame, or consist of header or soffit beams.</w:t>
      </w:r>
    </w:p>
    <w:p w:rsidR="00620AF1" w:rsidRDefault="00620AF1" w:rsidP="00620AF1">
      <w:pPr>
        <w:jc w:val="both"/>
        <w:rPr>
          <w:rFonts w:ascii="Open Sans" w:hAnsi="Open Sans" w:cs="Open Sans"/>
          <w:sz w:val="20"/>
          <w:szCs w:val="20"/>
          <w:lang w:val="en-US"/>
        </w:rPr>
      </w:pPr>
      <w:r w:rsidRPr="00667723">
        <w:rPr>
          <w:rFonts w:ascii="Open Sans" w:hAnsi="Open Sans" w:cs="Open Sans"/>
          <w:sz w:val="20"/>
          <w:szCs w:val="20"/>
          <w:lang w:val="en-GB"/>
        </w:rPr>
        <w:t>Structural systems are often labelled too leniently to capitalise on advantages that are a</w:t>
      </w:r>
      <w:r w:rsidRPr="00667723">
        <w:rPr>
          <w:rFonts w:ascii="Open Sans" w:hAnsi="Open Sans" w:cs="Open Sans"/>
          <w:sz w:val="20"/>
          <w:szCs w:val="20"/>
          <w:lang w:val="en-GB"/>
        </w:rPr>
        <w:t>c</w:t>
      </w:r>
      <w:r w:rsidRPr="00667723">
        <w:rPr>
          <w:rFonts w:ascii="Open Sans" w:hAnsi="Open Sans" w:cs="Open Sans"/>
          <w:sz w:val="20"/>
          <w:szCs w:val="20"/>
          <w:lang w:val="en-GB"/>
        </w:rPr>
        <w:t>tually only afforded by systems that adhere strictly to the category definition.</w:t>
      </w:r>
      <w:r w:rsidRPr="00667723">
        <w:rPr>
          <w:rFonts w:ascii="Open Sans" w:hAnsi="Open Sans" w:cs="Open Sans"/>
          <w:sz w:val="20"/>
          <w:szCs w:val="20"/>
          <w:lang w:val="en-US"/>
        </w:rPr>
        <w:t xml:space="preserve"> </w:t>
      </w:r>
      <w:r w:rsidRPr="00667723">
        <w:rPr>
          <w:rFonts w:ascii="Open Sans" w:hAnsi="Open Sans" w:cs="Open Sans"/>
          <w:sz w:val="20"/>
          <w:szCs w:val="20"/>
          <w:lang w:val="en-GB"/>
        </w:rPr>
        <w:t>The specific</w:t>
      </w:r>
      <w:r w:rsidRPr="00667723">
        <w:rPr>
          <w:rFonts w:ascii="Open Sans" w:hAnsi="Open Sans" w:cs="Open Sans"/>
          <w:sz w:val="20"/>
          <w:szCs w:val="20"/>
          <w:lang w:val="en-GB"/>
        </w:rPr>
        <w:t>a</w:t>
      </w:r>
      <w:r w:rsidRPr="00667723">
        <w:rPr>
          <w:rFonts w:ascii="Open Sans" w:hAnsi="Open Sans" w:cs="Open Sans"/>
          <w:sz w:val="20"/>
          <w:szCs w:val="20"/>
          <w:lang w:val="en-GB"/>
        </w:rPr>
        <w:t>tions for ductile portal frames laid down in the legislation are not normally applied.</w:t>
      </w:r>
      <w:r w:rsidRPr="00667723">
        <w:rPr>
          <w:rFonts w:ascii="Open Sans" w:hAnsi="Open Sans" w:cs="Open Sans"/>
          <w:sz w:val="20"/>
          <w:szCs w:val="20"/>
          <w:lang w:val="en-US"/>
        </w:rPr>
        <w:t xml:space="preserve"> </w:t>
      </w:r>
    </w:p>
    <w:p w:rsidR="00C867C7" w:rsidRPr="00620AF1" w:rsidRDefault="00C867C7" w:rsidP="00243FF6">
      <w:pPr>
        <w:ind w:right="-285"/>
        <w:jc w:val="both"/>
        <w:rPr>
          <w:rFonts w:ascii="Open Sans" w:hAnsi="Open Sans" w:cs="Open Sans"/>
          <w:color w:val="FFFFFF"/>
          <w:sz w:val="20"/>
          <w:szCs w:val="20"/>
          <w:lang w:val="en-US"/>
        </w:rPr>
      </w:pPr>
      <w:r w:rsidRPr="00C867C7">
        <w:rPr>
          <w:rFonts w:ascii="Open Sans" w:hAnsi="Open Sans" w:cs="Open Sans"/>
          <w:noProof/>
          <w:color w:val="FFFFFF"/>
          <w:sz w:val="20"/>
          <w:szCs w:val="20"/>
          <w:lang w:eastAsia="es-ES"/>
        </w:rPr>
        <mc:AlternateContent>
          <mc:Choice Requires="wps">
            <w:drawing>
              <wp:anchor distT="0" distB="0" distL="114300" distR="114300" simplePos="0" relativeHeight="251683840" behindDoc="0" locked="0" layoutInCell="1" allowOverlap="1" wp14:anchorId="231B4AA5" wp14:editId="690B6C7D">
                <wp:simplePos x="0" y="0"/>
                <wp:positionH relativeFrom="column">
                  <wp:posOffset>-53592</wp:posOffset>
                </wp:positionH>
                <wp:positionV relativeFrom="paragraph">
                  <wp:posOffset>23627</wp:posOffset>
                </wp:positionV>
                <wp:extent cx="5736566" cy="5374256"/>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6566" cy="5374256"/>
                        </a:xfrm>
                        <a:prstGeom prst="rect">
                          <a:avLst/>
                        </a:prstGeom>
                        <a:solidFill>
                          <a:srgbClr val="A70B2C"/>
                        </a:solidFill>
                        <a:ln w="9525">
                          <a:noFill/>
                          <a:miter lim="800000"/>
                          <a:headEnd/>
                          <a:tailEnd/>
                        </a:ln>
                      </wps:spPr>
                      <wps:txbx>
                        <w:txbxContent>
                          <w:p w:rsidR="00C867C7" w:rsidRPr="004C253A" w:rsidRDefault="005B135A" w:rsidP="00C60F0B">
                            <w:pPr>
                              <w:ind w:right="230"/>
                              <w:jc w:val="both"/>
                              <w:rPr>
                                <w:rFonts w:ascii="Open Sans" w:hAnsi="Open Sans" w:cs="Open Sans"/>
                                <w:b/>
                                <w:color w:val="FFFFFF" w:themeColor="background1"/>
                                <w:sz w:val="28"/>
                                <w:szCs w:val="28"/>
                                <w:lang w:val="en-US"/>
                              </w:rPr>
                            </w:pPr>
                            <w:r>
                              <w:rPr>
                                <w:rFonts w:ascii="Open Sans" w:hAnsi="Open Sans" w:cs="Open Sans"/>
                                <w:b/>
                                <w:color w:val="FFFFFF" w:themeColor="background1"/>
                                <w:sz w:val="28"/>
                                <w:szCs w:val="28"/>
                                <w:lang w:val="en-US"/>
                              </w:rPr>
                              <w:br/>
                            </w:r>
                            <w:r w:rsidR="00620AF1" w:rsidRPr="004C253A">
                              <w:rPr>
                                <w:rFonts w:ascii="Open Sans" w:hAnsi="Open Sans" w:cs="Open Sans"/>
                                <w:b/>
                                <w:color w:val="FFFFFF" w:themeColor="background1"/>
                                <w:sz w:val="28"/>
                                <w:szCs w:val="28"/>
                                <w:lang w:val="en-US"/>
                              </w:rPr>
                              <w:t>Conclusion</w:t>
                            </w:r>
                            <w:r w:rsidR="00C867C7" w:rsidRPr="004C253A">
                              <w:rPr>
                                <w:rFonts w:ascii="Open Sans" w:hAnsi="Open Sans" w:cs="Open Sans"/>
                                <w:b/>
                                <w:color w:val="FFFFFF" w:themeColor="background1"/>
                                <w:sz w:val="28"/>
                                <w:szCs w:val="28"/>
                                <w:lang w:val="en-US"/>
                              </w:rPr>
                              <w:t>s</w:t>
                            </w:r>
                          </w:p>
                          <w:p w:rsidR="00620AF1" w:rsidRPr="00620AF1" w:rsidRDefault="00620AF1" w:rsidP="00620AF1">
                            <w:pPr>
                              <w:ind w:right="88"/>
                              <w:jc w:val="both"/>
                              <w:rPr>
                                <w:rFonts w:ascii="Open Sans" w:hAnsi="Open Sans" w:cs="Open Sans"/>
                                <w:color w:val="FFFFFF" w:themeColor="background1"/>
                                <w:sz w:val="20"/>
                                <w:szCs w:val="20"/>
                                <w:lang w:val="en-US"/>
                              </w:rPr>
                            </w:pPr>
                            <w:r w:rsidRPr="00620AF1">
                              <w:rPr>
                                <w:rFonts w:ascii="Open Sans" w:hAnsi="Open Sans" w:cs="Open Sans"/>
                                <w:color w:val="FFFFFF" w:themeColor="background1"/>
                                <w:sz w:val="20"/>
                                <w:szCs w:val="20"/>
                                <w:lang w:val="en-GB"/>
                              </w:rPr>
                              <w:t>In Spain seismic threat is usually regarded as little more than a legislative imposition of scant consequence, despite striking evidence to the contrary.</w:t>
                            </w:r>
                          </w:p>
                          <w:p w:rsidR="00620AF1" w:rsidRPr="00620AF1" w:rsidRDefault="00620AF1" w:rsidP="00620AF1">
                            <w:pPr>
                              <w:pStyle w:val="ListParagraph"/>
                              <w:numPr>
                                <w:ilvl w:val="0"/>
                                <w:numId w:val="9"/>
                              </w:numPr>
                              <w:spacing w:before="120" w:after="120"/>
                              <w:ind w:left="426" w:right="88" w:hanging="426"/>
                              <w:jc w:val="both"/>
                              <w:rPr>
                                <w:rFonts w:ascii="Open Sans" w:hAnsi="Open Sans" w:cs="Open Sans"/>
                                <w:color w:val="FFFFFF" w:themeColor="background1"/>
                                <w:sz w:val="20"/>
                                <w:szCs w:val="20"/>
                                <w:lang w:val="en-US"/>
                              </w:rPr>
                            </w:pPr>
                            <w:r w:rsidRPr="00620AF1">
                              <w:rPr>
                                <w:rFonts w:ascii="Open Sans" w:hAnsi="Open Sans" w:cs="Open Sans"/>
                                <w:color w:val="FFFFFF" w:themeColor="background1"/>
                                <w:sz w:val="20"/>
                                <w:szCs w:val="20"/>
                                <w:lang w:val="en-GB"/>
                              </w:rPr>
                              <w:t>The country’s seismic record in recent years culminated with the Lorca earthquake but includes other events in the area whose magnitude was not much lower.</w:t>
                            </w:r>
                          </w:p>
                          <w:p w:rsidR="00620AF1" w:rsidRPr="00620AF1" w:rsidRDefault="00620AF1" w:rsidP="00620AF1">
                            <w:pPr>
                              <w:pStyle w:val="ListParagraph"/>
                              <w:numPr>
                                <w:ilvl w:val="0"/>
                                <w:numId w:val="9"/>
                              </w:numPr>
                              <w:spacing w:before="120" w:after="120"/>
                              <w:ind w:left="426" w:right="88" w:hanging="426"/>
                              <w:jc w:val="both"/>
                              <w:rPr>
                                <w:rFonts w:ascii="Open Sans" w:hAnsi="Open Sans" w:cs="Open Sans"/>
                                <w:color w:val="FFFFFF" w:themeColor="background1"/>
                                <w:sz w:val="20"/>
                                <w:szCs w:val="20"/>
                                <w:lang w:val="en-US"/>
                              </w:rPr>
                            </w:pPr>
                            <w:r w:rsidRPr="00620AF1">
                              <w:rPr>
                                <w:rFonts w:ascii="Open Sans" w:hAnsi="Open Sans" w:cs="Open Sans"/>
                                <w:color w:val="FFFFFF" w:themeColor="background1"/>
                                <w:sz w:val="20"/>
                                <w:szCs w:val="20"/>
                                <w:lang w:val="en-GB"/>
                              </w:rPr>
                              <w:t>A seismic hazard map has recently been published that not only multiplies design load requirements in zones formerly regarded to be at risk, but enlarges the areas covered considerably.</w:t>
                            </w:r>
                            <w:r w:rsidRPr="00620AF1">
                              <w:rPr>
                                <w:rFonts w:ascii="Open Sans" w:hAnsi="Open Sans" w:cs="Open Sans"/>
                                <w:color w:val="FFFFFF" w:themeColor="background1"/>
                                <w:sz w:val="20"/>
                                <w:szCs w:val="20"/>
                                <w:lang w:val="en-US"/>
                              </w:rPr>
                              <w:t xml:space="preserve"> </w:t>
                            </w:r>
                            <w:r w:rsidRPr="00620AF1">
                              <w:rPr>
                                <w:rFonts w:ascii="Open Sans" w:hAnsi="Open Sans" w:cs="Open Sans"/>
                                <w:color w:val="FFFFFF" w:themeColor="background1"/>
                                <w:sz w:val="20"/>
                                <w:szCs w:val="20"/>
                                <w:lang w:val="en-GB"/>
                              </w:rPr>
                              <w:t>According to prevailing opinion, the new map is a direct consequence of the Lorca quake and its formulation was conditioned by the difference between the a</w:t>
                            </w:r>
                            <w:r w:rsidRPr="00620AF1">
                              <w:rPr>
                                <w:rFonts w:ascii="Open Sans" w:hAnsi="Open Sans" w:cs="Open Sans"/>
                                <w:color w:val="FFFFFF" w:themeColor="background1"/>
                                <w:sz w:val="20"/>
                                <w:szCs w:val="20"/>
                                <w:lang w:val="en-GB"/>
                              </w:rPr>
                              <w:t>c</w:t>
                            </w:r>
                            <w:r w:rsidRPr="00620AF1">
                              <w:rPr>
                                <w:rFonts w:ascii="Open Sans" w:hAnsi="Open Sans" w:cs="Open Sans"/>
                                <w:color w:val="FFFFFF" w:themeColor="background1"/>
                                <w:sz w:val="20"/>
                                <w:szCs w:val="20"/>
                                <w:lang w:val="en-GB"/>
                              </w:rPr>
                              <w:t>celeration envisaged for the city in the codes and the much higher value actually re</w:t>
                            </w:r>
                            <w:r w:rsidRPr="00620AF1">
                              <w:rPr>
                                <w:rFonts w:ascii="Open Sans" w:hAnsi="Open Sans" w:cs="Open Sans"/>
                                <w:color w:val="FFFFFF" w:themeColor="background1"/>
                                <w:sz w:val="20"/>
                                <w:szCs w:val="20"/>
                                <w:lang w:val="en-GB"/>
                              </w:rPr>
                              <w:t>c</w:t>
                            </w:r>
                            <w:r w:rsidRPr="00620AF1">
                              <w:rPr>
                                <w:rFonts w:ascii="Open Sans" w:hAnsi="Open Sans" w:cs="Open Sans"/>
                                <w:color w:val="FFFFFF" w:themeColor="background1"/>
                                <w:sz w:val="20"/>
                                <w:szCs w:val="20"/>
                                <w:lang w:val="en-GB"/>
                              </w:rPr>
                              <w:t>orded.</w:t>
                            </w:r>
                            <w:r w:rsidRPr="00620AF1">
                              <w:rPr>
                                <w:rFonts w:ascii="Open Sans" w:hAnsi="Open Sans" w:cs="Open Sans"/>
                                <w:color w:val="FFFFFF" w:themeColor="background1"/>
                                <w:sz w:val="20"/>
                                <w:szCs w:val="20"/>
                                <w:lang w:val="en-US"/>
                              </w:rPr>
                              <w:t xml:space="preserve"> </w:t>
                            </w:r>
                            <w:r w:rsidRPr="00620AF1">
                              <w:rPr>
                                <w:rFonts w:ascii="Open Sans" w:hAnsi="Open Sans" w:cs="Open Sans"/>
                                <w:color w:val="FFFFFF" w:themeColor="background1"/>
                                <w:sz w:val="20"/>
                                <w:szCs w:val="20"/>
                                <w:lang w:val="en-GB"/>
                              </w:rPr>
                              <w:t>In fact, however, the map was being drawn up when the earthquake struck and was not overly impacted by that event.</w:t>
                            </w:r>
                            <w:r w:rsidRPr="00620AF1">
                              <w:rPr>
                                <w:rFonts w:ascii="Open Sans" w:hAnsi="Open Sans" w:cs="Open Sans"/>
                                <w:color w:val="FFFFFF" w:themeColor="background1"/>
                                <w:sz w:val="20"/>
                                <w:szCs w:val="20"/>
                                <w:lang w:val="en-US"/>
                              </w:rPr>
                              <w:t xml:space="preserve"> </w:t>
                            </w:r>
                          </w:p>
                          <w:p w:rsidR="00620AF1" w:rsidRPr="00620AF1" w:rsidRDefault="00620AF1" w:rsidP="00620AF1">
                            <w:pPr>
                              <w:pStyle w:val="ListParagraph"/>
                              <w:numPr>
                                <w:ilvl w:val="0"/>
                                <w:numId w:val="9"/>
                              </w:numPr>
                              <w:spacing w:before="120" w:after="120"/>
                              <w:ind w:left="426" w:right="88" w:hanging="426"/>
                              <w:jc w:val="both"/>
                              <w:rPr>
                                <w:rFonts w:ascii="Open Sans" w:hAnsi="Open Sans" w:cs="Open Sans"/>
                                <w:color w:val="FFFFFF" w:themeColor="background1"/>
                                <w:sz w:val="20"/>
                                <w:szCs w:val="20"/>
                                <w:lang w:val="en-US"/>
                              </w:rPr>
                            </w:pPr>
                            <w:r w:rsidRPr="00620AF1">
                              <w:rPr>
                                <w:rFonts w:ascii="Open Sans" w:hAnsi="Open Sans" w:cs="Open Sans"/>
                                <w:color w:val="FFFFFF" w:themeColor="background1"/>
                                <w:sz w:val="20"/>
                                <w:szCs w:val="20"/>
                                <w:lang w:val="en-GB"/>
                              </w:rPr>
                              <w:t xml:space="preserve">Certain Increasingly explicit opinions detected anomalies in the former map, which showed a clear discontinuity between the </w:t>
                            </w:r>
                            <w:proofErr w:type="gramStart"/>
                            <w:r w:rsidRPr="00620AF1">
                              <w:rPr>
                                <w:rFonts w:ascii="Open Sans" w:hAnsi="Open Sans" w:cs="Open Sans"/>
                                <w:color w:val="FFFFFF" w:themeColor="background1"/>
                                <w:sz w:val="20"/>
                                <w:szCs w:val="20"/>
                                <w:lang w:val="en-GB"/>
                              </w:rPr>
                              <w:t>stress</w:t>
                            </w:r>
                            <w:proofErr w:type="gramEnd"/>
                            <w:r w:rsidRPr="00620AF1">
                              <w:rPr>
                                <w:rFonts w:ascii="Open Sans" w:hAnsi="Open Sans" w:cs="Open Sans"/>
                                <w:color w:val="FFFFFF" w:themeColor="background1"/>
                                <w:sz w:val="20"/>
                                <w:szCs w:val="20"/>
                                <w:lang w:val="en-GB"/>
                              </w:rPr>
                              <w:t xml:space="preserve"> values defined in Spanish and neig</w:t>
                            </w:r>
                            <w:r w:rsidRPr="00620AF1">
                              <w:rPr>
                                <w:rFonts w:ascii="Open Sans" w:hAnsi="Open Sans" w:cs="Open Sans"/>
                                <w:color w:val="FFFFFF" w:themeColor="background1"/>
                                <w:sz w:val="20"/>
                                <w:szCs w:val="20"/>
                                <w:lang w:val="en-GB"/>
                              </w:rPr>
                              <w:t>h</w:t>
                            </w:r>
                            <w:r w:rsidRPr="00620AF1">
                              <w:rPr>
                                <w:rFonts w:ascii="Open Sans" w:hAnsi="Open Sans" w:cs="Open Sans"/>
                                <w:color w:val="FFFFFF" w:themeColor="background1"/>
                                <w:sz w:val="20"/>
                                <w:szCs w:val="20"/>
                                <w:lang w:val="en-GB"/>
                              </w:rPr>
                              <w:t>bouring countries’ legislations.</w:t>
                            </w:r>
                            <w:r w:rsidRPr="00620AF1">
                              <w:rPr>
                                <w:rFonts w:ascii="Open Sans" w:hAnsi="Open Sans" w:cs="Open Sans"/>
                                <w:color w:val="FFFFFF" w:themeColor="background1"/>
                                <w:sz w:val="20"/>
                                <w:szCs w:val="20"/>
                                <w:lang w:val="en-US"/>
                              </w:rPr>
                              <w:t xml:space="preserve"> </w:t>
                            </w:r>
                            <w:r w:rsidRPr="00620AF1">
                              <w:rPr>
                                <w:rFonts w:ascii="Open Sans" w:hAnsi="Open Sans" w:cs="Open Sans"/>
                                <w:color w:val="FFFFFF" w:themeColor="background1"/>
                                <w:sz w:val="20"/>
                                <w:szCs w:val="20"/>
                                <w:lang w:val="en-GB"/>
                              </w:rPr>
                              <w:t>The contrast was particularly acute in certain areas of the Pyrenees, where the design acceleration in France was several times greater than in Spain.</w:t>
                            </w:r>
                          </w:p>
                          <w:p w:rsidR="00620AF1" w:rsidRPr="00620AF1" w:rsidRDefault="00620AF1" w:rsidP="00620AF1">
                            <w:pPr>
                              <w:ind w:right="88"/>
                              <w:jc w:val="both"/>
                              <w:rPr>
                                <w:rFonts w:ascii="Open Sans" w:hAnsi="Open Sans" w:cs="Open Sans"/>
                                <w:color w:val="FFFFFF" w:themeColor="background1"/>
                                <w:sz w:val="20"/>
                                <w:szCs w:val="20"/>
                                <w:lang w:val="en-US"/>
                              </w:rPr>
                            </w:pPr>
                            <w:r w:rsidRPr="00620AF1">
                              <w:rPr>
                                <w:rFonts w:ascii="Open Sans" w:hAnsi="Open Sans" w:cs="Open Sans"/>
                                <w:color w:val="FFFFFF" w:themeColor="background1"/>
                                <w:sz w:val="20"/>
                                <w:szCs w:val="20"/>
                                <w:lang w:val="en-GB"/>
                              </w:rPr>
                              <w:t>Designing for seismic hazard would, then, clearly appear to be necessary.</w:t>
                            </w:r>
                            <w:r w:rsidRPr="00620AF1">
                              <w:rPr>
                                <w:rFonts w:ascii="Open Sans" w:hAnsi="Open Sans" w:cs="Open Sans"/>
                                <w:color w:val="FFFFFF" w:themeColor="background1"/>
                                <w:sz w:val="20"/>
                                <w:szCs w:val="20"/>
                                <w:lang w:val="en-US"/>
                              </w:rPr>
                              <w:t xml:space="preserve"> </w:t>
                            </w:r>
                            <w:r w:rsidRPr="00620AF1">
                              <w:rPr>
                                <w:rFonts w:ascii="Open Sans" w:hAnsi="Open Sans" w:cs="Open Sans"/>
                                <w:color w:val="FFFFFF" w:themeColor="background1"/>
                                <w:sz w:val="20"/>
                                <w:szCs w:val="20"/>
                                <w:lang w:val="en-GB"/>
                              </w:rPr>
                              <w:t>The problem as we see it is that the country’s construction systems are not presently prepared to accommodate that requisite.</w:t>
                            </w:r>
                          </w:p>
                          <w:p w:rsidR="00C867C7" w:rsidRPr="00620AF1" w:rsidRDefault="00C867C7" w:rsidP="00620AF1">
                            <w:pPr>
                              <w:ind w:right="230"/>
                              <w:jc w:val="both"/>
                              <w:rPr>
                                <w:color w:val="FFFFFF" w:themeColor="background1"/>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left:0;text-align:left;margin-left:-4.2pt;margin-top:1.85pt;width:451.7pt;height:423.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" fillcolor="#a70b2c" stroked="f">
                <v:textbox>
                  <w:txbxContent>
                    <w:p w:rsidR="00C867C7" w:rsidRPr="004C253A" w:rsidRDefault="005B135A" w:rsidP="00C60F0B">
                      <w:pPr>
                        <w:ind w:right="230"/>
                        <w:jc w:val="both"/>
                        <w:rPr>
                          <w:rFonts w:ascii="Open Sans" w:hAnsi="Open Sans" w:cs="Open Sans"/>
                          <w:b/>
                          <w:color w:val="FFFFFF" w:themeColor="background1"/>
                          <w:sz w:val="28"/>
                          <w:szCs w:val="28"/>
                          <w:lang w:val="en-US"/>
                        </w:rPr>
                      </w:pPr>
                      <w:r>
                        <w:rPr>
                          <w:rFonts w:ascii="Open Sans" w:hAnsi="Open Sans" w:cs="Open Sans"/>
                          <w:b/>
                          <w:color w:val="FFFFFF" w:themeColor="background1"/>
                          <w:sz w:val="28"/>
                          <w:szCs w:val="28"/>
                          <w:lang w:val="en-US"/>
                        </w:rPr>
                        <w:br/>
                      </w:r>
                      <w:r w:rsidR="00620AF1" w:rsidRPr="004C253A">
                        <w:rPr>
                          <w:rFonts w:ascii="Open Sans" w:hAnsi="Open Sans" w:cs="Open Sans"/>
                          <w:b/>
                          <w:color w:val="FFFFFF" w:themeColor="background1"/>
                          <w:sz w:val="28"/>
                          <w:szCs w:val="28"/>
                          <w:lang w:val="en-US"/>
                        </w:rPr>
                        <w:t>Conclusion</w:t>
                      </w:r>
                      <w:r w:rsidR="00C867C7" w:rsidRPr="004C253A">
                        <w:rPr>
                          <w:rFonts w:ascii="Open Sans" w:hAnsi="Open Sans" w:cs="Open Sans"/>
                          <w:b/>
                          <w:color w:val="FFFFFF" w:themeColor="background1"/>
                          <w:sz w:val="28"/>
                          <w:szCs w:val="28"/>
                          <w:lang w:val="en-US"/>
                        </w:rPr>
                        <w:t>s</w:t>
                      </w:r>
                    </w:p>
                    <w:p w:rsidR="00620AF1" w:rsidRPr="00620AF1" w:rsidRDefault="00620AF1" w:rsidP="00620AF1">
                      <w:pPr>
                        <w:ind w:right="88"/>
                        <w:jc w:val="both"/>
                        <w:rPr>
                          <w:rFonts w:ascii="Open Sans" w:hAnsi="Open Sans" w:cs="Open Sans"/>
                          <w:color w:val="FFFFFF" w:themeColor="background1"/>
                          <w:sz w:val="20"/>
                          <w:szCs w:val="20"/>
                          <w:lang w:val="en-US"/>
                        </w:rPr>
                      </w:pPr>
                      <w:r w:rsidRPr="00620AF1">
                        <w:rPr>
                          <w:rFonts w:ascii="Open Sans" w:hAnsi="Open Sans" w:cs="Open Sans"/>
                          <w:color w:val="FFFFFF" w:themeColor="background1"/>
                          <w:sz w:val="20"/>
                          <w:szCs w:val="20"/>
                          <w:lang w:val="en-GB"/>
                        </w:rPr>
                        <w:t>In Spain seismic threat is usually regarded as little more than a legislative imposition of scant consequence, despite striking evidence to the contrary.</w:t>
                      </w:r>
                    </w:p>
                    <w:p w:rsidR="00620AF1" w:rsidRPr="00620AF1" w:rsidRDefault="00620AF1" w:rsidP="00620AF1">
                      <w:pPr>
                        <w:pStyle w:val="ListParagraph"/>
                        <w:numPr>
                          <w:ilvl w:val="0"/>
                          <w:numId w:val="9"/>
                        </w:numPr>
                        <w:spacing w:before="120" w:after="120"/>
                        <w:ind w:left="426" w:right="88" w:hanging="426"/>
                        <w:jc w:val="both"/>
                        <w:rPr>
                          <w:rFonts w:ascii="Open Sans" w:hAnsi="Open Sans" w:cs="Open Sans"/>
                          <w:color w:val="FFFFFF" w:themeColor="background1"/>
                          <w:sz w:val="20"/>
                          <w:szCs w:val="20"/>
                          <w:lang w:val="en-US"/>
                        </w:rPr>
                      </w:pPr>
                      <w:r w:rsidRPr="00620AF1">
                        <w:rPr>
                          <w:rFonts w:ascii="Open Sans" w:hAnsi="Open Sans" w:cs="Open Sans"/>
                          <w:color w:val="FFFFFF" w:themeColor="background1"/>
                          <w:sz w:val="20"/>
                          <w:szCs w:val="20"/>
                          <w:lang w:val="en-GB"/>
                        </w:rPr>
                        <w:t>The country’s seismic record in recent years culminated with the Lorca earthquake but includes other events in the area whose magnitude was not much lower.</w:t>
                      </w:r>
                    </w:p>
                    <w:p w:rsidR="00620AF1" w:rsidRPr="00620AF1" w:rsidRDefault="00620AF1" w:rsidP="00620AF1">
                      <w:pPr>
                        <w:pStyle w:val="ListParagraph"/>
                        <w:numPr>
                          <w:ilvl w:val="0"/>
                          <w:numId w:val="9"/>
                        </w:numPr>
                        <w:spacing w:before="120" w:after="120"/>
                        <w:ind w:left="426" w:right="88" w:hanging="426"/>
                        <w:jc w:val="both"/>
                        <w:rPr>
                          <w:rFonts w:ascii="Open Sans" w:hAnsi="Open Sans" w:cs="Open Sans"/>
                          <w:color w:val="FFFFFF" w:themeColor="background1"/>
                          <w:sz w:val="20"/>
                          <w:szCs w:val="20"/>
                          <w:lang w:val="en-US"/>
                        </w:rPr>
                      </w:pPr>
                      <w:r w:rsidRPr="00620AF1">
                        <w:rPr>
                          <w:rFonts w:ascii="Open Sans" w:hAnsi="Open Sans" w:cs="Open Sans"/>
                          <w:color w:val="FFFFFF" w:themeColor="background1"/>
                          <w:sz w:val="20"/>
                          <w:szCs w:val="20"/>
                          <w:lang w:val="en-GB"/>
                        </w:rPr>
                        <w:t>A seismic hazard map has recently been published that not only multiplies design load requirements in zones formerly regarded to be at risk, but enlarges the areas covered considerably.</w:t>
                      </w:r>
                      <w:r w:rsidRPr="00620AF1">
                        <w:rPr>
                          <w:rFonts w:ascii="Open Sans" w:hAnsi="Open Sans" w:cs="Open Sans"/>
                          <w:color w:val="FFFFFF" w:themeColor="background1"/>
                          <w:sz w:val="20"/>
                          <w:szCs w:val="20"/>
                          <w:lang w:val="en-US"/>
                        </w:rPr>
                        <w:t xml:space="preserve"> </w:t>
                      </w:r>
                      <w:r w:rsidRPr="00620AF1">
                        <w:rPr>
                          <w:rFonts w:ascii="Open Sans" w:hAnsi="Open Sans" w:cs="Open Sans"/>
                          <w:color w:val="FFFFFF" w:themeColor="background1"/>
                          <w:sz w:val="20"/>
                          <w:szCs w:val="20"/>
                          <w:lang w:val="en-GB"/>
                        </w:rPr>
                        <w:t>According to prevailing opinion, the new map is a direct consequence of the Lorca quake and its formulation was conditioned by the difference between the a</w:t>
                      </w:r>
                      <w:r w:rsidRPr="00620AF1">
                        <w:rPr>
                          <w:rFonts w:ascii="Open Sans" w:hAnsi="Open Sans" w:cs="Open Sans"/>
                          <w:color w:val="FFFFFF" w:themeColor="background1"/>
                          <w:sz w:val="20"/>
                          <w:szCs w:val="20"/>
                          <w:lang w:val="en-GB"/>
                        </w:rPr>
                        <w:t>c</w:t>
                      </w:r>
                      <w:r w:rsidRPr="00620AF1">
                        <w:rPr>
                          <w:rFonts w:ascii="Open Sans" w:hAnsi="Open Sans" w:cs="Open Sans"/>
                          <w:color w:val="FFFFFF" w:themeColor="background1"/>
                          <w:sz w:val="20"/>
                          <w:szCs w:val="20"/>
                          <w:lang w:val="en-GB"/>
                        </w:rPr>
                        <w:t>celeration envisaged for the city in the codes and the much higher value actually re</w:t>
                      </w:r>
                      <w:r w:rsidRPr="00620AF1">
                        <w:rPr>
                          <w:rFonts w:ascii="Open Sans" w:hAnsi="Open Sans" w:cs="Open Sans"/>
                          <w:color w:val="FFFFFF" w:themeColor="background1"/>
                          <w:sz w:val="20"/>
                          <w:szCs w:val="20"/>
                          <w:lang w:val="en-GB"/>
                        </w:rPr>
                        <w:t>c</w:t>
                      </w:r>
                      <w:r w:rsidRPr="00620AF1">
                        <w:rPr>
                          <w:rFonts w:ascii="Open Sans" w:hAnsi="Open Sans" w:cs="Open Sans"/>
                          <w:color w:val="FFFFFF" w:themeColor="background1"/>
                          <w:sz w:val="20"/>
                          <w:szCs w:val="20"/>
                          <w:lang w:val="en-GB"/>
                        </w:rPr>
                        <w:t>orded.</w:t>
                      </w:r>
                      <w:r w:rsidRPr="00620AF1">
                        <w:rPr>
                          <w:rFonts w:ascii="Open Sans" w:hAnsi="Open Sans" w:cs="Open Sans"/>
                          <w:color w:val="FFFFFF" w:themeColor="background1"/>
                          <w:sz w:val="20"/>
                          <w:szCs w:val="20"/>
                          <w:lang w:val="en-US"/>
                        </w:rPr>
                        <w:t xml:space="preserve"> </w:t>
                      </w:r>
                      <w:r w:rsidRPr="00620AF1">
                        <w:rPr>
                          <w:rFonts w:ascii="Open Sans" w:hAnsi="Open Sans" w:cs="Open Sans"/>
                          <w:color w:val="FFFFFF" w:themeColor="background1"/>
                          <w:sz w:val="20"/>
                          <w:szCs w:val="20"/>
                          <w:lang w:val="en-GB"/>
                        </w:rPr>
                        <w:t>In fact, however, the map was being drawn up when the earthquake struck and was not overly impacted by that event.</w:t>
                      </w:r>
                      <w:r w:rsidRPr="00620AF1">
                        <w:rPr>
                          <w:rFonts w:ascii="Open Sans" w:hAnsi="Open Sans" w:cs="Open Sans"/>
                          <w:color w:val="FFFFFF" w:themeColor="background1"/>
                          <w:sz w:val="20"/>
                          <w:szCs w:val="20"/>
                          <w:lang w:val="en-US"/>
                        </w:rPr>
                        <w:t xml:space="preserve"> </w:t>
                      </w:r>
                    </w:p>
                    <w:p w:rsidR="00620AF1" w:rsidRPr="00620AF1" w:rsidRDefault="00620AF1" w:rsidP="00620AF1">
                      <w:pPr>
                        <w:pStyle w:val="ListParagraph"/>
                        <w:numPr>
                          <w:ilvl w:val="0"/>
                          <w:numId w:val="9"/>
                        </w:numPr>
                        <w:spacing w:before="120" w:after="120"/>
                        <w:ind w:left="426" w:right="88" w:hanging="426"/>
                        <w:jc w:val="both"/>
                        <w:rPr>
                          <w:rFonts w:ascii="Open Sans" w:hAnsi="Open Sans" w:cs="Open Sans"/>
                          <w:color w:val="FFFFFF" w:themeColor="background1"/>
                          <w:sz w:val="20"/>
                          <w:szCs w:val="20"/>
                          <w:lang w:val="en-US"/>
                        </w:rPr>
                      </w:pPr>
                      <w:r w:rsidRPr="00620AF1">
                        <w:rPr>
                          <w:rFonts w:ascii="Open Sans" w:hAnsi="Open Sans" w:cs="Open Sans"/>
                          <w:color w:val="FFFFFF" w:themeColor="background1"/>
                          <w:sz w:val="20"/>
                          <w:szCs w:val="20"/>
                          <w:lang w:val="en-GB"/>
                        </w:rPr>
                        <w:t xml:space="preserve">Certain Increasingly explicit opinions detected anomalies in the former map, which showed a clear discontinuity between the </w:t>
                      </w:r>
                      <w:proofErr w:type="gramStart"/>
                      <w:r w:rsidRPr="00620AF1">
                        <w:rPr>
                          <w:rFonts w:ascii="Open Sans" w:hAnsi="Open Sans" w:cs="Open Sans"/>
                          <w:color w:val="FFFFFF" w:themeColor="background1"/>
                          <w:sz w:val="20"/>
                          <w:szCs w:val="20"/>
                          <w:lang w:val="en-GB"/>
                        </w:rPr>
                        <w:t>stress</w:t>
                      </w:r>
                      <w:proofErr w:type="gramEnd"/>
                      <w:r w:rsidRPr="00620AF1">
                        <w:rPr>
                          <w:rFonts w:ascii="Open Sans" w:hAnsi="Open Sans" w:cs="Open Sans"/>
                          <w:color w:val="FFFFFF" w:themeColor="background1"/>
                          <w:sz w:val="20"/>
                          <w:szCs w:val="20"/>
                          <w:lang w:val="en-GB"/>
                        </w:rPr>
                        <w:t xml:space="preserve"> values defined in Spanish and neig</w:t>
                      </w:r>
                      <w:r w:rsidRPr="00620AF1">
                        <w:rPr>
                          <w:rFonts w:ascii="Open Sans" w:hAnsi="Open Sans" w:cs="Open Sans"/>
                          <w:color w:val="FFFFFF" w:themeColor="background1"/>
                          <w:sz w:val="20"/>
                          <w:szCs w:val="20"/>
                          <w:lang w:val="en-GB"/>
                        </w:rPr>
                        <w:t>h</w:t>
                      </w:r>
                      <w:r w:rsidRPr="00620AF1">
                        <w:rPr>
                          <w:rFonts w:ascii="Open Sans" w:hAnsi="Open Sans" w:cs="Open Sans"/>
                          <w:color w:val="FFFFFF" w:themeColor="background1"/>
                          <w:sz w:val="20"/>
                          <w:szCs w:val="20"/>
                          <w:lang w:val="en-GB"/>
                        </w:rPr>
                        <w:t>bouring countries’ legislations.</w:t>
                      </w:r>
                      <w:r w:rsidRPr="00620AF1">
                        <w:rPr>
                          <w:rFonts w:ascii="Open Sans" w:hAnsi="Open Sans" w:cs="Open Sans"/>
                          <w:color w:val="FFFFFF" w:themeColor="background1"/>
                          <w:sz w:val="20"/>
                          <w:szCs w:val="20"/>
                          <w:lang w:val="en-US"/>
                        </w:rPr>
                        <w:t xml:space="preserve"> </w:t>
                      </w:r>
                      <w:r w:rsidRPr="00620AF1">
                        <w:rPr>
                          <w:rFonts w:ascii="Open Sans" w:hAnsi="Open Sans" w:cs="Open Sans"/>
                          <w:color w:val="FFFFFF" w:themeColor="background1"/>
                          <w:sz w:val="20"/>
                          <w:szCs w:val="20"/>
                          <w:lang w:val="en-GB"/>
                        </w:rPr>
                        <w:t>The contrast was particularly acute in certain areas of the Pyrenees, where the design acceleration in France was several times greater than in Spain.</w:t>
                      </w:r>
                    </w:p>
                    <w:p w:rsidR="00620AF1" w:rsidRPr="00620AF1" w:rsidRDefault="00620AF1" w:rsidP="00620AF1">
                      <w:pPr>
                        <w:ind w:right="88"/>
                        <w:jc w:val="both"/>
                        <w:rPr>
                          <w:rFonts w:ascii="Open Sans" w:hAnsi="Open Sans" w:cs="Open Sans"/>
                          <w:color w:val="FFFFFF" w:themeColor="background1"/>
                          <w:sz w:val="20"/>
                          <w:szCs w:val="20"/>
                          <w:lang w:val="en-US"/>
                        </w:rPr>
                      </w:pPr>
                      <w:r w:rsidRPr="00620AF1">
                        <w:rPr>
                          <w:rFonts w:ascii="Open Sans" w:hAnsi="Open Sans" w:cs="Open Sans"/>
                          <w:color w:val="FFFFFF" w:themeColor="background1"/>
                          <w:sz w:val="20"/>
                          <w:szCs w:val="20"/>
                          <w:lang w:val="en-GB"/>
                        </w:rPr>
                        <w:t>Designing for seismic hazard would, then, clearly appear to be necessary.</w:t>
                      </w:r>
                      <w:r w:rsidRPr="00620AF1">
                        <w:rPr>
                          <w:rFonts w:ascii="Open Sans" w:hAnsi="Open Sans" w:cs="Open Sans"/>
                          <w:color w:val="FFFFFF" w:themeColor="background1"/>
                          <w:sz w:val="20"/>
                          <w:szCs w:val="20"/>
                          <w:lang w:val="en-US"/>
                        </w:rPr>
                        <w:t xml:space="preserve"> </w:t>
                      </w:r>
                      <w:r w:rsidRPr="00620AF1">
                        <w:rPr>
                          <w:rFonts w:ascii="Open Sans" w:hAnsi="Open Sans" w:cs="Open Sans"/>
                          <w:color w:val="FFFFFF" w:themeColor="background1"/>
                          <w:sz w:val="20"/>
                          <w:szCs w:val="20"/>
                          <w:lang w:val="en-GB"/>
                        </w:rPr>
                        <w:t>The problem as we see it is that the country’s construction systems are not presently prepared to accommodate that requisite.</w:t>
                      </w:r>
                    </w:p>
                    <w:p w:rsidR="00C867C7" w:rsidRPr="00620AF1" w:rsidRDefault="00C867C7" w:rsidP="00620AF1">
                      <w:pPr>
                        <w:ind w:right="230"/>
                        <w:jc w:val="both"/>
                        <w:rPr>
                          <w:color w:val="FFFFFF" w:themeColor="background1"/>
                          <w:lang w:val="en-US"/>
                        </w:rPr>
                      </w:pPr>
                    </w:p>
                  </w:txbxContent>
                </v:textbox>
              </v:shape>
            </w:pict>
          </mc:Fallback>
        </mc:AlternateContent>
      </w:r>
    </w:p>
    <w:p w:rsidR="00C867C7" w:rsidRPr="00620AF1" w:rsidRDefault="00C867C7" w:rsidP="00243FF6">
      <w:pPr>
        <w:ind w:right="-285"/>
        <w:jc w:val="both"/>
        <w:rPr>
          <w:rFonts w:ascii="Open Sans" w:hAnsi="Open Sans" w:cs="Open Sans"/>
          <w:color w:val="FFFFFF"/>
          <w:sz w:val="20"/>
          <w:szCs w:val="20"/>
          <w:lang w:val="en-US"/>
        </w:rPr>
      </w:pPr>
    </w:p>
    <w:p w:rsidR="00C867C7" w:rsidRPr="00620AF1" w:rsidRDefault="00C867C7" w:rsidP="00243FF6">
      <w:pPr>
        <w:ind w:right="-285"/>
        <w:jc w:val="both"/>
        <w:rPr>
          <w:rFonts w:ascii="Open Sans" w:hAnsi="Open Sans" w:cs="Open Sans"/>
          <w:color w:val="FFFFFF"/>
          <w:sz w:val="20"/>
          <w:szCs w:val="20"/>
          <w:lang w:val="en-US"/>
        </w:rPr>
      </w:pPr>
    </w:p>
    <w:p w:rsidR="00C867C7" w:rsidRPr="00620AF1" w:rsidRDefault="00C867C7" w:rsidP="00243FF6">
      <w:pPr>
        <w:ind w:right="-285"/>
        <w:jc w:val="both"/>
        <w:rPr>
          <w:rFonts w:ascii="Open Sans" w:hAnsi="Open Sans" w:cs="Open Sans"/>
          <w:color w:val="FFFFFF"/>
          <w:sz w:val="20"/>
          <w:szCs w:val="20"/>
          <w:lang w:val="en-US"/>
        </w:rPr>
      </w:pPr>
    </w:p>
    <w:p w:rsidR="00C867C7" w:rsidRPr="00620AF1" w:rsidRDefault="00C867C7" w:rsidP="00243FF6">
      <w:pPr>
        <w:ind w:right="-285"/>
        <w:jc w:val="both"/>
        <w:rPr>
          <w:rFonts w:ascii="Open Sans" w:hAnsi="Open Sans" w:cs="Open Sans"/>
          <w:color w:val="FFFFFF"/>
          <w:sz w:val="20"/>
          <w:szCs w:val="20"/>
          <w:lang w:val="en-US"/>
        </w:rPr>
      </w:pPr>
    </w:p>
    <w:p w:rsidR="00C867C7" w:rsidRPr="00620AF1" w:rsidRDefault="00C867C7" w:rsidP="00243FF6">
      <w:pPr>
        <w:ind w:right="-285"/>
        <w:jc w:val="both"/>
        <w:rPr>
          <w:rFonts w:ascii="Open Sans" w:hAnsi="Open Sans" w:cs="Open Sans"/>
          <w:color w:val="FFFFFF"/>
          <w:sz w:val="20"/>
          <w:szCs w:val="20"/>
          <w:lang w:val="en-US"/>
        </w:rPr>
      </w:pPr>
    </w:p>
    <w:p w:rsidR="00C867C7" w:rsidRPr="00620AF1" w:rsidRDefault="00C867C7" w:rsidP="00243FF6">
      <w:pPr>
        <w:ind w:right="-285"/>
        <w:jc w:val="both"/>
        <w:rPr>
          <w:rFonts w:ascii="Open Sans" w:hAnsi="Open Sans" w:cs="Open Sans"/>
          <w:color w:val="FFFFFF"/>
          <w:sz w:val="20"/>
          <w:szCs w:val="20"/>
          <w:lang w:val="en-US"/>
        </w:rPr>
      </w:pPr>
    </w:p>
    <w:p w:rsidR="00C867C7" w:rsidRPr="00620AF1" w:rsidRDefault="00C867C7" w:rsidP="00243FF6">
      <w:pPr>
        <w:ind w:right="-285"/>
        <w:jc w:val="both"/>
        <w:rPr>
          <w:rFonts w:ascii="Open Sans" w:hAnsi="Open Sans" w:cs="Open Sans"/>
          <w:color w:val="FFFFFF"/>
          <w:sz w:val="20"/>
          <w:szCs w:val="20"/>
          <w:lang w:val="en-US"/>
        </w:rPr>
      </w:pPr>
    </w:p>
    <w:p w:rsidR="00C867C7" w:rsidRPr="00620AF1" w:rsidRDefault="00C867C7" w:rsidP="00243FF6">
      <w:pPr>
        <w:ind w:right="-285"/>
        <w:jc w:val="both"/>
        <w:rPr>
          <w:rFonts w:ascii="Open Sans" w:hAnsi="Open Sans" w:cs="Open Sans"/>
          <w:color w:val="FFFFFF"/>
          <w:sz w:val="20"/>
          <w:szCs w:val="20"/>
          <w:lang w:val="en-US"/>
        </w:rPr>
      </w:pPr>
    </w:p>
    <w:p w:rsidR="00C867C7" w:rsidRPr="00620AF1" w:rsidRDefault="00C867C7" w:rsidP="00243FF6">
      <w:pPr>
        <w:ind w:right="-285"/>
        <w:jc w:val="both"/>
        <w:rPr>
          <w:rFonts w:ascii="Open Sans" w:hAnsi="Open Sans" w:cs="Open Sans"/>
          <w:color w:val="FFFFFF"/>
          <w:sz w:val="20"/>
          <w:szCs w:val="20"/>
          <w:lang w:val="en-US"/>
        </w:rPr>
      </w:pPr>
    </w:p>
    <w:p w:rsidR="00C867C7" w:rsidRPr="00620AF1" w:rsidRDefault="00C867C7" w:rsidP="00243FF6">
      <w:pPr>
        <w:ind w:right="-285"/>
        <w:jc w:val="both"/>
        <w:rPr>
          <w:rFonts w:ascii="Open Sans" w:hAnsi="Open Sans" w:cs="Open Sans"/>
          <w:color w:val="FFFFFF"/>
          <w:sz w:val="20"/>
          <w:szCs w:val="20"/>
          <w:lang w:val="en-US"/>
        </w:rPr>
      </w:pPr>
    </w:p>
    <w:p w:rsidR="00C867C7" w:rsidRPr="00620AF1" w:rsidRDefault="00C867C7" w:rsidP="00243FF6">
      <w:pPr>
        <w:ind w:right="-285"/>
        <w:jc w:val="both"/>
        <w:rPr>
          <w:rFonts w:ascii="Open Sans" w:hAnsi="Open Sans" w:cs="Open Sans"/>
          <w:color w:val="FFFFFF"/>
          <w:sz w:val="20"/>
          <w:szCs w:val="20"/>
          <w:lang w:val="en-US"/>
        </w:rPr>
      </w:pPr>
    </w:p>
    <w:p w:rsidR="00C60F0B" w:rsidRPr="00620AF1" w:rsidRDefault="00C60F0B" w:rsidP="00243FF6">
      <w:pPr>
        <w:ind w:right="-285"/>
        <w:jc w:val="both"/>
        <w:rPr>
          <w:rFonts w:ascii="Open Sans" w:hAnsi="Open Sans" w:cs="Open Sans"/>
          <w:color w:val="FFFFFF"/>
          <w:sz w:val="20"/>
          <w:szCs w:val="20"/>
          <w:lang w:val="en-US"/>
        </w:rPr>
      </w:pPr>
    </w:p>
    <w:p w:rsidR="00C60F0B" w:rsidRPr="00620AF1" w:rsidRDefault="00C60F0B" w:rsidP="00243FF6">
      <w:pPr>
        <w:ind w:right="-285"/>
        <w:jc w:val="both"/>
        <w:rPr>
          <w:rFonts w:ascii="Open Sans" w:hAnsi="Open Sans" w:cs="Open Sans"/>
          <w:color w:val="FFFFFF"/>
          <w:sz w:val="20"/>
          <w:szCs w:val="20"/>
          <w:lang w:val="en-US"/>
        </w:rPr>
      </w:pPr>
    </w:p>
    <w:p w:rsidR="00C867C7" w:rsidRPr="00620AF1" w:rsidRDefault="00C867C7" w:rsidP="00243FF6">
      <w:pPr>
        <w:ind w:right="-285"/>
        <w:jc w:val="both"/>
        <w:rPr>
          <w:rFonts w:ascii="Open Sans" w:hAnsi="Open Sans" w:cs="Open Sans"/>
          <w:color w:val="FFFFFF"/>
          <w:sz w:val="20"/>
          <w:szCs w:val="20"/>
          <w:lang w:val="en-US"/>
        </w:rPr>
      </w:pPr>
    </w:p>
    <w:p w:rsidR="00C60F0B" w:rsidRPr="00620AF1" w:rsidRDefault="00C60F0B" w:rsidP="00243FF6">
      <w:pPr>
        <w:ind w:right="-285"/>
        <w:jc w:val="both"/>
        <w:rPr>
          <w:rFonts w:ascii="Open Sans" w:hAnsi="Open Sans" w:cs="Open Sans"/>
          <w:color w:val="FFFFFF"/>
          <w:sz w:val="20"/>
          <w:szCs w:val="20"/>
          <w:lang w:val="en-US"/>
        </w:rPr>
      </w:pPr>
    </w:p>
    <w:p w:rsidR="00C867C7" w:rsidRPr="00620AF1" w:rsidRDefault="00C867C7" w:rsidP="00243FF6">
      <w:pPr>
        <w:ind w:right="-285"/>
        <w:jc w:val="both"/>
        <w:rPr>
          <w:rFonts w:ascii="Open Sans" w:hAnsi="Open Sans" w:cs="Open Sans"/>
          <w:color w:val="FFFFFF"/>
          <w:sz w:val="20"/>
          <w:szCs w:val="20"/>
          <w:lang w:val="en-US"/>
        </w:rPr>
      </w:pPr>
    </w:p>
    <w:p w:rsidR="00C60F0B" w:rsidRDefault="00C867C7" w:rsidP="00C60F0B">
      <w:pPr>
        <w:ind w:right="-285"/>
        <w:jc w:val="both"/>
        <w:rPr>
          <w:rFonts w:ascii="Open Sans" w:hAnsi="Open Sans" w:cs="Open Sans"/>
          <w:color w:val="A70B2C"/>
          <w:sz w:val="28"/>
          <w:szCs w:val="28"/>
        </w:rPr>
      </w:pPr>
      <w:r>
        <w:rPr>
          <w:rFonts w:ascii="Open Sans" w:hAnsi="Open Sans" w:cs="Open Sans"/>
          <w:noProof/>
          <w:sz w:val="20"/>
          <w:szCs w:val="20"/>
          <w:lang w:eastAsia="es-ES"/>
        </w:rPr>
        <w:drawing>
          <wp:inline distT="0" distB="0" distL="0" distR="0" wp14:anchorId="4F369701" wp14:editId="7C4BEB4F">
            <wp:extent cx="5400040" cy="18415"/>
            <wp:effectExtent l="0" t="0" r="0" b="635"/>
            <wp:docPr id="28"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ador.png"/>
                    <pic:cNvPicPr/>
                  </pic:nvPicPr>
                  <pic:blipFill>
                    <a:blip r:embed="rId11">
                      <a:extLst>
                        <a:ext uri="{28A0092B-C50C-407E-A947-70E740481C1C}">
                          <a14:useLocalDpi xmlns:a14="http://schemas.microsoft.com/office/drawing/2010/main" val="0"/>
                        </a:ext>
                      </a:extLst>
                    </a:blip>
                    <a:stretch>
                      <a:fillRect/>
                    </a:stretch>
                  </pic:blipFill>
                  <pic:spPr>
                    <a:xfrm>
                      <a:off x="0" y="0"/>
                      <a:ext cx="5400040" cy="18415"/>
                    </a:xfrm>
                    <a:prstGeom prst="rect">
                      <a:avLst/>
                    </a:prstGeom>
                  </pic:spPr>
                </pic:pic>
              </a:graphicData>
            </a:graphic>
          </wp:inline>
        </w:drawing>
      </w:r>
    </w:p>
    <w:p w:rsidR="00C867C7" w:rsidRPr="00C867C7" w:rsidRDefault="00C867C7" w:rsidP="00C60F0B">
      <w:pPr>
        <w:ind w:right="-285"/>
        <w:jc w:val="both"/>
        <w:rPr>
          <w:rFonts w:ascii="Open Sans" w:hAnsi="Open Sans" w:cs="Open Sans"/>
          <w:b/>
          <w:bCs/>
          <w:color w:val="A70B2C"/>
          <w:sz w:val="28"/>
          <w:szCs w:val="28"/>
        </w:rPr>
      </w:pPr>
      <w:proofErr w:type="spellStart"/>
      <w:r w:rsidRPr="00C867C7">
        <w:rPr>
          <w:rFonts w:ascii="Open Sans" w:hAnsi="Open Sans" w:cs="Open Sans"/>
          <w:color w:val="A70B2C"/>
          <w:sz w:val="28"/>
          <w:szCs w:val="28"/>
        </w:rPr>
        <w:lastRenderedPageBreak/>
        <w:t>Re</w:t>
      </w:r>
      <w:r w:rsidR="00D02417">
        <w:rPr>
          <w:rFonts w:ascii="Open Sans" w:hAnsi="Open Sans" w:cs="Open Sans"/>
          <w:color w:val="A70B2C"/>
          <w:sz w:val="28"/>
          <w:szCs w:val="28"/>
        </w:rPr>
        <w:t>ferences</w:t>
      </w:r>
      <w:proofErr w:type="spellEnd"/>
    </w:p>
    <w:p w:rsidR="00D02417" w:rsidRPr="00D02417" w:rsidRDefault="00D02417" w:rsidP="00D02417">
      <w:pPr>
        <w:pStyle w:val="Referencias"/>
        <w:tabs>
          <w:tab w:val="clear" w:pos="851"/>
          <w:tab w:val="num" w:pos="426"/>
        </w:tabs>
        <w:spacing w:after="60" w:line="360" w:lineRule="auto"/>
        <w:ind w:left="426" w:hanging="425"/>
        <w:rPr>
          <w:sz w:val="18"/>
          <w:szCs w:val="18"/>
        </w:rPr>
      </w:pPr>
      <w:bookmarkStart w:id="1" w:name="_Ref311458451"/>
      <w:bookmarkStart w:id="2" w:name="_Ref311467730"/>
      <w:r w:rsidRPr="00D02417">
        <w:rPr>
          <w:sz w:val="18"/>
          <w:szCs w:val="18"/>
        </w:rPr>
        <w:t xml:space="preserve">Alex H. </w:t>
      </w:r>
      <w:proofErr w:type="spellStart"/>
      <w:r w:rsidRPr="00D02417">
        <w:rPr>
          <w:sz w:val="18"/>
          <w:szCs w:val="18"/>
        </w:rPr>
        <w:t>Barbat</w:t>
      </w:r>
      <w:proofErr w:type="spellEnd"/>
      <w:r w:rsidRPr="00D02417">
        <w:rPr>
          <w:sz w:val="18"/>
          <w:szCs w:val="18"/>
        </w:rPr>
        <w:t xml:space="preserve">; J. M. </w:t>
      </w:r>
      <w:proofErr w:type="spellStart"/>
      <w:r w:rsidRPr="00D02417">
        <w:rPr>
          <w:sz w:val="18"/>
          <w:szCs w:val="18"/>
        </w:rPr>
        <w:t>Canet</w:t>
      </w:r>
      <w:proofErr w:type="spellEnd"/>
      <w:r w:rsidRPr="00D02417">
        <w:rPr>
          <w:sz w:val="18"/>
          <w:szCs w:val="18"/>
        </w:rPr>
        <w:t xml:space="preserve"> </w:t>
      </w:r>
      <w:r w:rsidRPr="00D02417">
        <w:rPr>
          <w:i/>
          <w:sz w:val="18"/>
          <w:szCs w:val="18"/>
        </w:rPr>
        <w:t>“Estructuras Sometidas a Acciones Sísmicas. Cálculo por ordenador”</w:t>
      </w:r>
      <w:r w:rsidRPr="00D02417">
        <w:rPr>
          <w:sz w:val="18"/>
          <w:szCs w:val="18"/>
        </w:rPr>
        <w:t xml:space="preserve"> CIMNE. Barcelona 1994. </w:t>
      </w:r>
    </w:p>
    <w:p w:rsidR="00D02417" w:rsidRPr="00D02417" w:rsidRDefault="00D02417" w:rsidP="00D02417">
      <w:pPr>
        <w:pStyle w:val="Referencias"/>
        <w:tabs>
          <w:tab w:val="clear" w:pos="851"/>
          <w:tab w:val="num" w:pos="426"/>
        </w:tabs>
        <w:spacing w:after="60" w:line="360" w:lineRule="auto"/>
        <w:ind w:left="426" w:hanging="425"/>
        <w:rPr>
          <w:sz w:val="18"/>
          <w:szCs w:val="18"/>
        </w:rPr>
      </w:pPr>
      <w:r w:rsidRPr="00D02417">
        <w:rPr>
          <w:sz w:val="18"/>
          <w:szCs w:val="18"/>
        </w:rPr>
        <w:t>Álvarez Cabal, R; Díaz-Pavón Cuaresma, E; Rodríguez Escribano, R.</w:t>
      </w:r>
      <w:r w:rsidRPr="00D02417">
        <w:rPr>
          <w:i/>
          <w:sz w:val="18"/>
          <w:szCs w:val="18"/>
        </w:rPr>
        <w:t xml:space="preserve"> "El terremoto de Lorca. Efe</w:t>
      </w:r>
      <w:r w:rsidRPr="00D02417">
        <w:rPr>
          <w:i/>
          <w:sz w:val="18"/>
          <w:szCs w:val="18"/>
        </w:rPr>
        <w:t>c</w:t>
      </w:r>
      <w:r w:rsidRPr="00D02417">
        <w:rPr>
          <w:i/>
          <w:sz w:val="18"/>
          <w:szCs w:val="18"/>
        </w:rPr>
        <w:t>tos en los edificios"</w:t>
      </w:r>
      <w:r w:rsidRPr="00D02417">
        <w:rPr>
          <w:sz w:val="18"/>
          <w:szCs w:val="18"/>
        </w:rPr>
        <w:t>. Edit. Consorcio de Compensación de Seguros. Madrid 2013</w:t>
      </w:r>
    </w:p>
    <w:p w:rsidR="00D02417" w:rsidRPr="00D02417" w:rsidRDefault="00D02417" w:rsidP="00D02417">
      <w:pPr>
        <w:pStyle w:val="Referencias"/>
        <w:tabs>
          <w:tab w:val="clear" w:pos="851"/>
          <w:tab w:val="num" w:pos="426"/>
        </w:tabs>
        <w:spacing w:after="60" w:line="360" w:lineRule="auto"/>
        <w:ind w:left="426" w:hanging="425"/>
        <w:rPr>
          <w:sz w:val="18"/>
          <w:szCs w:val="18"/>
        </w:rPr>
      </w:pPr>
      <w:bookmarkStart w:id="3" w:name="_Ref342595702"/>
      <w:r w:rsidRPr="00D02417">
        <w:rPr>
          <w:sz w:val="18"/>
          <w:szCs w:val="18"/>
        </w:rPr>
        <w:t xml:space="preserve">Amadeo </w:t>
      </w:r>
      <w:proofErr w:type="spellStart"/>
      <w:r w:rsidRPr="00D02417">
        <w:rPr>
          <w:sz w:val="18"/>
          <w:szCs w:val="18"/>
        </w:rPr>
        <w:t>Benavent-Climent</w:t>
      </w:r>
      <w:proofErr w:type="spellEnd"/>
      <w:r w:rsidRPr="00D02417">
        <w:rPr>
          <w:sz w:val="18"/>
          <w:szCs w:val="18"/>
        </w:rPr>
        <w:t xml:space="preserve"> “</w:t>
      </w:r>
      <w:r w:rsidRPr="00D02417">
        <w:rPr>
          <w:i/>
          <w:sz w:val="18"/>
          <w:szCs w:val="18"/>
        </w:rPr>
        <w:t xml:space="preserve">Estructuras </w:t>
      </w:r>
      <w:proofErr w:type="spellStart"/>
      <w:r w:rsidRPr="00D02417">
        <w:rPr>
          <w:i/>
          <w:sz w:val="18"/>
          <w:szCs w:val="18"/>
        </w:rPr>
        <w:t>sismorresistentes</w:t>
      </w:r>
      <w:proofErr w:type="spellEnd"/>
      <w:r w:rsidRPr="00D02417">
        <w:rPr>
          <w:sz w:val="18"/>
          <w:szCs w:val="18"/>
        </w:rPr>
        <w:t xml:space="preserve">”. </w:t>
      </w:r>
      <w:proofErr w:type="spellStart"/>
      <w:r w:rsidRPr="00D02417">
        <w:rPr>
          <w:sz w:val="18"/>
          <w:szCs w:val="18"/>
        </w:rPr>
        <w:t>Maia</w:t>
      </w:r>
      <w:proofErr w:type="spellEnd"/>
      <w:r w:rsidRPr="00D02417">
        <w:rPr>
          <w:sz w:val="18"/>
          <w:szCs w:val="18"/>
        </w:rPr>
        <w:t xml:space="preserve"> Ediciones. 2010.</w:t>
      </w:r>
      <w:bookmarkEnd w:id="3"/>
    </w:p>
    <w:p w:rsidR="00D02417" w:rsidRPr="00D02417" w:rsidRDefault="00D02417" w:rsidP="00D02417">
      <w:pPr>
        <w:pStyle w:val="Referencias"/>
        <w:tabs>
          <w:tab w:val="clear" w:pos="851"/>
          <w:tab w:val="num" w:pos="426"/>
        </w:tabs>
        <w:spacing w:after="60" w:line="360" w:lineRule="auto"/>
        <w:ind w:left="426" w:hanging="425"/>
        <w:rPr>
          <w:sz w:val="18"/>
          <w:szCs w:val="18"/>
        </w:rPr>
      </w:pPr>
      <w:bookmarkStart w:id="4" w:name="_Ref335385622"/>
      <w:r w:rsidRPr="00D02417">
        <w:rPr>
          <w:sz w:val="18"/>
          <w:szCs w:val="18"/>
        </w:rPr>
        <w:t xml:space="preserve">Arcos Trancho, H; Cristina </w:t>
      </w:r>
      <w:proofErr w:type="spellStart"/>
      <w:r w:rsidRPr="00D02417">
        <w:rPr>
          <w:sz w:val="18"/>
          <w:szCs w:val="18"/>
        </w:rPr>
        <w:t>Porcu</w:t>
      </w:r>
      <w:proofErr w:type="spellEnd"/>
      <w:r w:rsidRPr="00D02417">
        <w:rPr>
          <w:sz w:val="18"/>
          <w:szCs w:val="18"/>
        </w:rPr>
        <w:t xml:space="preserve">, M. </w:t>
      </w:r>
      <w:r w:rsidRPr="00D02417">
        <w:rPr>
          <w:i/>
          <w:sz w:val="18"/>
          <w:szCs w:val="18"/>
        </w:rPr>
        <w:t xml:space="preserve">“Movimientos sísmicos y estructuras </w:t>
      </w:r>
      <w:proofErr w:type="spellStart"/>
      <w:r w:rsidRPr="00D02417">
        <w:rPr>
          <w:i/>
          <w:sz w:val="18"/>
          <w:szCs w:val="18"/>
        </w:rPr>
        <w:t>murarias</w:t>
      </w:r>
      <w:proofErr w:type="spellEnd"/>
      <w:r w:rsidRPr="00D02417">
        <w:rPr>
          <w:i/>
          <w:sz w:val="18"/>
          <w:szCs w:val="18"/>
        </w:rPr>
        <w:t>”</w:t>
      </w:r>
      <w:r w:rsidRPr="00D02417">
        <w:rPr>
          <w:sz w:val="18"/>
          <w:szCs w:val="18"/>
        </w:rPr>
        <w:t xml:space="preserve"> Consorcio de Compensación de Seguros. 2003</w:t>
      </w:r>
      <w:bookmarkEnd w:id="4"/>
      <w:r w:rsidRPr="00D02417">
        <w:rPr>
          <w:sz w:val="18"/>
          <w:szCs w:val="18"/>
        </w:rPr>
        <w:t>.</w:t>
      </w:r>
    </w:p>
    <w:p w:rsidR="00D02417" w:rsidRPr="00D02417" w:rsidRDefault="00D02417" w:rsidP="00D02417">
      <w:pPr>
        <w:pStyle w:val="Referencias"/>
        <w:tabs>
          <w:tab w:val="clear" w:pos="851"/>
          <w:tab w:val="num" w:pos="426"/>
        </w:tabs>
        <w:spacing w:after="60" w:line="360" w:lineRule="auto"/>
        <w:ind w:left="426" w:hanging="425"/>
        <w:rPr>
          <w:sz w:val="18"/>
          <w:szCs w:val="18"/>
          <w:lang w:val="en-GB"/>
        </w:rPr>
      </w:pPr>
      <w:bookmarkStart w:id="5" w:name="_Ref334013699"/>
      <w:proofErr w:type="spellStart"/>
      <w:r w:rsidRPr="00D02417">
        <w:rPr>
          <w:sz w:val="18"/>
          <w:szCs w:val="18"/>
          <w:lang w:val="en-GB"/>
        </w:rPr>
        <w:t>Crisafulli</w:t>
      </w:r>
      <w:proofErr w:type="spellEnd"/>
      <w:r w:rsidRPr="00D02417">
        <w:rPr>
          <w:sz w:val="18"/>
          <w:szCs w:val="18"/>
          <w:lang w:val="en-GB"/>
        </w:rPr>
        <w:t xml:space="preserve">, F. J. </w:t>
      </w:r>
      <w:r w:rsidRPr="00D02417">
        <w:rPr>
          <w:i/>
          <w:sz w:val="18"/>
          <w:szCs w:val="18"/>
          <w:lang w:val="en-GB"/>
        </w:rPr>
        <w:t xml:space="preserve">“Seismic behaviour of reinforced concrete structures with masonry </w:t>
      </w:r>
      <w:proofErr w:type="spellStart"/>
      <w:r w:rsidRPr="00D02417">
        <w:rPr>
          <w:i/>
          <w:sz w:val="18"/>
          <w:szCs w:val="18"/>
          <w:lang w:val="en-GB"/>
        </w:rPr>
        <w:t>infills</w:t>
      </w:r>
      <w:proofErr w:type="spellEnd"/>
      <w:r w:rsidRPr="00D02417">
        <w:rPr>
          <w:i/>
          <w:sz w:val="18"/>
          <w:szCs w:val="18"/>
          <w:lang w:val="en-GB"/>
        </w:rPr>
        <w:t>”.</w:t>
      </w:r>
      <w:r w:rsidRPr="00D02417">
        <w:rPr>
          <w:sz w:val="18"/>
          <w:szCs w:val="18"/>
          <w:lang w:val="en-GB"/>
        </w:rPr>
        <w:t xml:space="preserve"> Doctoral Thesis. University of Canterbury. New Zealand. 1997</w:t>
      </w:r>
      <w:bookmarkEnd w:id="5"/>
      <w:r w:rsidRPr="00D02417">
        <w:rPr>
          <w:sz w:val="18"/>
          <w:szCs w:val="18"/>
          <w:lang w:val="en-GB"/>
        </w:rPr>
        <w:t>.</w:t>
      </w:r>
    </w:p>
    <w:p w:rsidR="00D02417" w:rsidRPr="00D02417" w:rsidRDefault="00D02417" w:rsidP="00D02417">
      <w:pPr>
        <w:pStyle w:val="Referencias"/>
        <w:tabs>
          <w:tab w:val="clear" w:pos="851"/>
          <w:tab w:val="num" w:pos="426"/>
        </w:tabs>
        <w:spacing w:after="60" w:line="360" w:lineRule="auto"/>
        <w:ind w:left="426" w:hanging="425"/>
        <w:rPr>
          <w:sz w:val="18"/>
          <w:szCs w:val="18"/>
          <w:lang w:val="en-GB"/>
        </w:rPr>
      </w:pPr>
      <w:bookmarkStart w:id="6" w:name="_Ref334359484"/>
      <w:bookmarkStart w:id="7" w:name="_Ref311468373"/>
      <w:bookmarkEnd w:id="1"/>
      <w:bookmarkEnd w:id="2"/>
      <w:proofErr w:type="spellStart"/>
      <w:r w:rsidRPr="00D02417">
        <w:rPr>
          <w:sz w:val="18"/>
          <w:szCs w:val="18"/>
          <w:lang w:val="en-GB"/>
        </w:rPr>
        <w:t>Fardis</w:t>
      </w:r>
      <w:proofErr w:type="spellEnd"/>
      <w:r w:rsidRPr="00D02417">
        <w:rPr>
          <w:sz w:val="18"/>
          <w:szCs w:val="18"/>
          <w:lang w:val="en-GB"/>
        </w:rPr>
        <w:t xml:space="preserve">, Michael N. </w:t>
      </w:r>
      <w:r w:rsidRPr="00D02417">
        <w:rPr>
          <w:i/>
          <w:sz w:val="18"/>
          <w:szCs w:val="18"/>
          <w:lang w:val="en-GB"/>
        </w:rPr>
        <w:t>“Seismic design, assessment and retrofitting of concrete buildings based on EN-</w:t>
      </w:r>
      <w:proofErr w:type="spellStart"/>
      <w:r w:rsidRPr="00D02417">
        <w:rPr>
          <w:i/>
          <w:sz w:val="18"/>
          <w:szCs w:val="18"/>
          <w:lang w:val="en-GB"/>
        </w:rPr>
        <w:t>Eurocode</w:t>
      </w:r>
      <w:proofErr w:type="spellEnd"/>
      <w:r w:rsidRPr="00D02417">
        <w:rPr>
          <w:i/>
          <w:sz w:val="18"/>
          <w:szCs w:val="18"/>
          <w:lang w:val="en-GB"/>
        </w:rPr>
        <w:t xml:space="preserve"> </w:t>
      </w:r>
      <w:smartTag w:uri="urn:schemas-microsoft-com:office:smarttags" w:element="metricconverter">
        <w:smartTagPr>
          <w:attr w:name="ProductID" w:val="8”"/>
        </w:smartTagPr>
        <w:r w:rsidRPr="00D02417">
          <w:rPr>
            <w:i/>
            <w:sz w:val="18"/>
            <w:szCs w:val="18"/>
            <w:lang w:val="en-GB"/>
          </w:rPr>
          <w:t>8”</w:t>
        </w:r>
      </w:smartTag>
      <w:r w:rsidRPr="00D02417">
        <w:rPr>
          <w:sz w:val="18"/>
          <w:szCs w:val="18"/>
          <w:lang w:val="en-GB"/>
        </w:rPr>
        <w:t xml:space="preserve"> Springer. 2009.</w:t>
      </w:r>
      <w:bookmarkEnd w:id="6"/>
    </w:p>
    <w:p w:rsidR="00D02417" w:rsidRPr="00D02417" w:rsidRDefault="00D02417" w:rsidP="00D02417">
      <w:pPr>
        <w:pStyle w:val="Referencias"/>
        <w:tabs>
          <w:tab w:val="clear" w:pos="851"/>
          <w:tab w:val="num" w:pos="426"/>
        </w:tabs>
        <w:spacing w:after="60" w:line="360" w:lineRule="auto"/>
        <w:ind w:left="426" w:hanging="425"/>
        <w:rPr>
          <w:sz w:val="18"/>
          <w:szCs w:val="18"/>
        </w:rPr>
      </w:pPr>
      <w:r w:rsidRPr="00D02417">
        <w:rPr>
          <w:sz w:val="18"/>
          <w:szCs w:val="18"/>
        </w:rPr>
        <w:t xml:space="preserve">Instituto de Ciencias de la Construcción Eduardo </w:t>
      </w:r>
      <w:proofErr w:type="spellStart"/>
      <w:r w:rsidRPr="00D02417">
        <w:rPr>
          <w:sz w:val="18"/>
          <w:szCs w:val="18"/>
        </w:rPr>
        <w:t>Torroja</w:t>
      </w:r>
      <w:proofErr w:type="spellEnd"/>
      <w:r w:rsidRPr="00D02417">
        <w:rPr>
          <w:sz w:val="18"/>
          <w:szCs w:val="18"/>
        </w:rPr>
        <w:t xml:space="preserve">. HISPALYT. </w:t>
      </w:r>
      <w:r w:rsidRPr="00D02417">
        <w:rPr>
          <w:i/>
          <w:sz w:val="18"/>
          <w:szCs w:val="18"/>
        </w:rPr>
        <w:t>“Catálogo de soluciones cer</w:t>
      </w:r>
      <w:r w:rsidRPr="00D02417">
        <w:rPr>
          <w:i/>
          <w:sz w:val="18"/>
          <w:szCs w:val="18"/>
        </w:rPr>
        <w:t>á</w:t>
      </w:r>
      <w:r w:rsidRPr="00D02417">
        <w:rPr>
          <w:i/>
          <w:sz w:val="18"/>
          <w:szCs w:val="18"/>
        </w:rPr>
        <w:t>micas para el cumplimiento del código técnico de la edificación”</w:t>
      </w:r>
      <w:r w:rsidRPr="00D02417">
        <w:rPr>
          <w:sz w:val="18"/>
          <w:szCs w:val="18"/>
        </w:rPr>
        <w:t>. 2008.</w:t>
      </w:r>
    </w:p>
    <w:p w:rsidR="00D02417" w:rsidRPr="00D02417" w:rsidRDefault="00D02417" w:rsidP="00D02417">
      <w:pPr>
        <w:pStyle w:val="Referencias"/>
        <w:tabs>
          <w:tab w:val="clear" w:pos="851"/>
          <w:tab w:val="num" w:pos="426"/>
        </w:tabs>
        <w:spacing w:after="60" w:line="360" w:lineRule="auto"/>
        <w:ind w:left="426" w:hanging="425"/>
        <w:rPr>
          <w:sz w:val="18"/>
          <w:szCs w:val="18"/>
        </w:rPr>
      </w:pPr>
      <w:r w:rsidRPr="00D02417">
        <w:rPr>
          <w:sz w:val="18"/>
          <w:szCs w:val="18"/>
        </w:rPr>
        <w:t xml:space="preserve">Luis M. </w:t>
      </w:r>
      <w:proofErr w:type="spellStart"/>
      <w:r w:rsidRPr="00D02417">
        <w:rPr>
          <w:sz w:val="18"/>
          <w:szCs w:val="18"/>
        </w:rPr>
        <w:t>Bozzo</w:t>
      </w:r>
      <w:proofErr w:type="spellEnd"/>
      <w:r w:rsidRPr="00D02417">
        <w:rPr>
          <w:sz w:val="18"/>
          <w:szCs w:val="18"/>
        </w:rPr>
        <w:t xml:space="preserve">; Alex H. </w:t>
      </w:r>
      <w:proofErr w:type="spellStart"/>
      <w:r w:rsidRPr="00D02417">
        <w:rPr>
          <w:sz w:val="18"/>
          <w:szCs w:val="18"/>
        </w:rPr>
        <w:t>Barbat</w:t>
      </w:r>
      <w:proofErr w:type="spellEnd"/>
      <w:r w:rsidRPr="00D02417">
        <w:rPr>
          <w:sz w:val="18"/>
          <w:szCs w:val="18"/>
        </w:rPr>
        <w:t xml:space="preserve"> “</w:t>
      </w:r>
      <w:r w:rsidRPr="00D02417">
        <w:rPr>
          <w:i/>
          <w:sz w:val="18"/>
          <w:szCs w:val="18"/>
        </w:rPr>
        <w:t xml:space="preserve">Diseño </w:t>
      </w:r>
      <w:proofErr w:type="spellStart"/>
      <w:r w:rsidRPr="00D02417">
        <w:rPr>
          <w:i/>
          <w:sz w:val="18"/>
          <w:szCs w:val="18"/>
        </w:rPr>
        <w:t>sismorresistente</w:t>
      </w:r>
      <w:proofErr w:type="spellEnd"/>
      <w:r w:rsidRPr="00D02417">
        <w:rPr>
          <w:i/>
          <w:sz w:val="18"/>
          <w:szCs w:val="18"/>
        </w:rPr>
        <w:t xml:space="preserve"> de edificios. Técnicas convencionales y avanzadas”</w:t>
      </w:r>
      <w:r w:rsidRPr="00D02417">
        <w:rPr>
          <w:sz w:val="18"/>
          <w:szCs w:val="18"/>
        </w:rPr>
        <w:t xml:space="preserve">. Edit. </w:t>
      </w:r>
      <w:proofErr w:type="spellStart"/>
      <w:r w:rsidRPr="00D02417">
        <w:rPr>
          <w:sz w:val="18"/>
          <w:szCs w:val="18"/>
        </w:rPr>
        <w:t>Reverté</w:t>
      </w:r>
      <w:proofErr w:type="spellEnd"/>
      <w:r w:rsidRPr="00D02417">
        <w:rPr>
          <w:sz w:val="18"/>
          <w:szCs w:val="18"/>
        </w:rPr>
        <w:t xml:space="preserve"> 2000.</w:t>
      </w:r>
      <w:bookmarkStart w:id="8" w:name="_Ref333422363"/>
      <w:bookmarkStart w:id="9" w:name="_Ref332027479"/>
      <w:bookmarkStart w:id="10" w:name="_Ref343368766"/>
    </w:p>
    <w:p w:rsidR="00D02417" w:rsidRPr="00D02417" w:rsidRDefault="00D02417" w:rsidP="00D02417">
      <w:pPr>
        <w:pStyle w:val="Referencias"/>
        <w:tabs>
          <w:tab w:val="clear" w:pos="851"/>
          <w:tab w:val="num" w:pos="426"/>
        </w:tabs>
        <w:spacing w:after="60" w:line="360" w:lineRule="auto"/>
        <w:ind w:left="426" w:hanging="425"/>
        <w:rPr>
          <w:sz w:val="18"/>
          <w:szCs w:val="18"/>
        </w:rPr>
      </w:pPr>
      <w:r w:rsidRPr="00D02417">
        <w:rPr>
          <w:sz w:val="18"/>
          <w:szCs w:val="18"/>
        </w:rPr>
        <w:t xml:space="preserve">Ministerio de Fomento. </w:t>
      </w:r>
      <w:r w:rsidRPr="00D02417">
        <w:rPr>
          <w:i/>
          <w:sz w:val="18"/>
          <w:szCs w:val="18"/>
        </w:rPr>
        <w:t xml:space="preserve">“Norma de Construcción </w:t>
      </w:r>
      <w:proofErr w:type="spellStart"/>
      <w:r w:rsidRPr="00D02417">
        <w:rPr>
          <w:i/>
          <w:sz w:val="18"/>
          <w:szCs w:val="18"/>
        </w:rPr>
        <w:t>Sismorresistente</w:t>
      </w:r>
      <w:proofErr w:type="spellEnd"/>
      <w:r w:rsidRPr="00D02417">
        <w:rPr>
          <w:i/>
          <w:sz w:val="18"/>
          <w:szCs w:val="18"/>
        </w:rPr>
        <w:t>: Parte general y edificación (NCSE-02)”.</w:t>
      </w:r>
      <w:r w:rsidRPr="00D02417">
        <w:rPr>
          <w:sz w:val="18"/>
          <w:szCs w:val="18"/>
        </w:rPr>
        <w:t xml:space="preserve"> Mayo 2003</w:t>
      </w:r>
      <w:bookmarkEnd w:id="8"/>
      <w:r w:rsidRPr="00D02417">
        <w:rPr>
          <w:sz w:val="18"/>
          <w:szCs w:val="18"/>
        </w:rPr>
        <w:t>.</w:t>
      </w:r>
      <w:bookmarkEnd w:id="9"/>
      <w:bookmarkEnd w:id="10"/>
    </w:p>
    <w:p w:rsidR="00D02417" w:rsidRPr="00D02417" w:rsidRDefault="00D02417" w:rsidP="00D02417">
      <w:pPr>
        <w:pStyle w:val="Referencias"/>
        <w:tabs>
          <w:tab w:val="clear" w:pos="851"/>
          <w:tab w:val="num" w:pos="426"/>
        </w:tabs>
        <w:spacing w:after="60" w:line="360" w:lineRule="auto"/>
        <w:ind w:left="426" w:hanging="425"/>
        <w:rPr>
          <w:sz w:val="18"/>
          <w:szCs w:val="18"/>
        </w:rPr>
      </w:pPr>
      <w:bookmarkStart w:id="11" w:name="_Ref343427177"/>
      <w:proofErr w:type="spellStart"/>
      <w:r w:rsidRPr="00D02417">
        <w:rPr>
          <w:sz w:val="18"/>
          <w:szCs w:val="18"/>
          <w:lang w:val="en-US"/>
        </w:rPr>
        <w:t>Paulay</w:t>
      </w:r>
      <w:proofErr w:type="spellEnd"/>
      <w:r w:rsidRPr="00D02417">
        <w:rPr>
          <w:sz w:val="18"/>
          <w:szCs w:val="18"/>
          <w:lang w:val="en-US"/>
        </w:rPr>
        <w:t xml:space="preserve">, T; Priestley, M.J.N. </w:t>
      </w:r>
      <w:r w:rsidRPr="00D02417">
        <w:rPr>
          <w:i/>
          <w:sz w:val="18"/>
          <w:szCs w:val="18"/>
          <w:lang w:val="en-US"/>
        </w:rPr>
        <w:t>“Seismic design of reinforced concrete and masonry buildings”</w:t>
      </w:r>
      <w:r w:rsidRPr="00D02417">
        <w:rPr>
          <w:sz w:val="18"/>
          <w:szCs w:val="18"/>
          <w:lang w:val="en-US"/>
        </w:rPr>
        <w:t xml:space="preserve">. </w:t>
      </w:r>
      <w:r w:rsidRPr="00D02417">
        <w:rPr>
          <w:sz w:val="18"/>
          <w:szCs w:val="18"/>
        </w:rPr>
        <w:t xml:space="preserve">John </w:t>
      </w:r>
      <w:proofErr w:type="spellStart"/>
      <w:r w:rsidRPr="00D02417">
        <w:rPr>
          <w:sz w:val="18"/>
          <w:szCs w:val="18"/>
        </w:rPr>
        <w:t>Wiley</w:t>
      </w:r>
      <w:proofErr w:type="spellEnd"/>
      <w:r w:rsidRPr="00D02417">
        <w:rPr>
          <w:sz w:val="18"/>
          <w:szCs w:val="18"/>
        </w:rPr>
        <w:t xml:space="preserve"> &amp; </w:t>
      </w:r>
      <w:proofErr w:type="spellStart"/>
      <w:r w:rsidRPr="00D02417">
        <w:rPr>
          <w:sz w:val="18"/>
          <w:szCs w:val="18"/>
        </w:rPr>
        <w:t>Sons</w:t>
      </w:r>
      <w:proofErr w:type="spellEnd"/>
      <w:r w:rsidRPr="00D02417">
        <w:rPr>
          <w:sz w:val="18"/>
          <w:szCs w:val="18"/>
        </w:rPr>
        <w:t>. 1992.</w:t>
      </w:r>
      <w:bookmarkEnd w:id="7"/>
      <w:bookmarkEnd w:id="11"/>
    </w:p>
    <w:p w:rsidR="00457CA5" w:rsidRPr="00C867C7" w:rsidRDefault="00457CA5" w:rsidP="00D02417">
      <w:pPr>
        <w:ind w:right="-285"/>
        <w:rPr>
          <w:rFonts w:ascii="Open Sans" w:hAnsi="Open Sans" w:cs="Open Sans"/>
          <w:color w:val="353535"/>
          <w:sz w:val="18"/>
          <w:szCs w:val="18"/>
        </w:rPr>
      </w:pPr>
    </w:p>
    <w:sectPr w:rsidR="00457CA5" w:rsidRPr="00C867C7" w:rsidSect="00A75455">
      <w:headerReference w:type="default" r:id="rId26"/>
      <w:footerReference w:type="default" r:id="rId2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0FD" w:rsidRDefault="004110FD" w:rsidP="009B7A29">
      <w:pPr>
        <w:spacing w:after="0" w:line="240" w:lineRule="auto"/>
      </w:pPr>
      <w:r>
        <w:separator/>
      </w:r>
    </w:p>
  </w:endnote>
  <w:endnote w:type="continuationSeparator" w:id="0">
    <w:p w:rsidR="004110FD" w:rsidRDefault="004110FD" w:rsidP="009B7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7685"/>
    </w:tblGrid>
    <w:tr w:rsidR="00243FF6" w:rsidRPr="003C730A" w:rsidTr="000B2EE5">
      <w:tc>
        <w:tcPr>
          <w:tcW w:w="959" w:type="dxa"/>
        </w:tcPr>
        <w:p w:rsidR="00243FF6" w:rsidRPr="00DB1780" w:rsidRDefault="00243FF6">
          <w:pPr>
            <w:pStyle w:val="Footer"/>
            <w:rPr>
              <w:rFonts w:ascii="Open Sans" w:hAnsi="Open Sans" w:cs="Open Sans"/>
              <w:sz w:val="16"/>
              <w:szCs w:val="16"/>
            </w:rPr>
          </w:pPr>
          <w:r w:rsidRPr="00DB1780">
            <w:rPr>
              <w:rFonts w:ascii="Open Sans" w:hAnsi="Open Sans" w:cs="Open Sans"/>
              <w:color w:val="808080" w:themeColor="background1" w:themeShade="80"/>
              <w:sz w:val="16"/>
              <w:szCs w:val="16"/>
            </w:rPr>
            <w:t xml:space="preserve"> </w:t>
          </w:r>
          <w:r w:rsidRPr="00DB1780">
            <w:rPr>
              <w:rFonts w:ascii="Open Sans" w:eastAsiaTheme="majorEastAsia" w:hAnsi="Open Sans" w:cs="Open Sans"/>
              <w:color w:val="808080" w:themeColor="background1" w:themeShade="80"/>
              <w:sz w:val="16"/>
              <w:szCs w:val="16"/>
            </w:rPr>
            <w:t xml:space="preserve">pág. </w:t>
          </w:r>
          <w:r w:rsidRPr="00DB1780">
            <w:rPr>
              <w:rFonts w:ascii="Open Sans" w:eastAsiaTheme="minorEastAsia" w:hAnsi="Open Sans" w:cs="Open Sans"/>
              <w:color w:val="808080" w:themeColor="background1" w:themeShade="80"/>
              <w:sz w:val="16"/>
              <w:szCs w:val="16"/>
            </w:rPr>
            <w:fldChar w:fldCharType="begin"/>
          </w:r>
          <w:r w:rsidRPr="00DB1780">
            <w:rPr>
              <w:rFonts w:ascii="Open Sans" w:hAnsi="Open Sans" w:cs="Open Sans"/>
              <w:color w:val="808080" w:themeColor="background1" w:themeShade="80"/>
              <w:sz w:val="16"/>
              <w:szCs w:val="16"/>
            </w:rPr>
            <w:instrText>PAGE    \* MERGEFORMAT</w:instrText>
          </w:r>
          <w:r w:rsidRPr="00DB1780">
            <w:rPr>
              <w:rFonts w:ascii="Open Sans" w:eastAsiaTheme="minorEastAsia" w:hAnsi="Open Sans" w:cs="Open Sans"/>
              <w:color w:val="808080" w:themeColor="background1" w:themeShade="80"/>
              <w:sz w:val="16"/>
              <w:szCs w:val="16"/>
            </w:rPr>
            <w:fldChar w:fldCharType="separate"/>
          </w:r>
          <w:r w:rsidR="006B229C" w:rsidRPr="006B229C">
            <w:rPr>
              <w:rFonts w:ascii="Open Sans" w:eastAsiaTheme="majorEastAsia" w:hAnsi="Open Sans" w:cs="Open Sans"/>
              <w:noProof/>
              <w:color w:val="808080" w:themeColor="background1" w:themeShade="80"/>
              <w:sz w:val="16"/>
              <w:szCs w:val="16"/>
            </w:rPr>
            <w:t>12</w:t>
          </w:r>
          <w:r w:rsidRPr="00DB1780">
            <w:rPr>
              <w:rFonts w:ascii="Open Sans" w:eastAsiaTheme="majorEastAsia" w:hAnsi="Open Sans" w:cs="Open Sans"/>
              <w:color w:val="808080" w:themeColor="background1" w:themeShade="80"/>
              <w:sz w:val="16"/>
              <w:szCs w:val="16"/>
            </w:rPr>
            <w:fldChar w:fldCharType="end"/>
          </w:r>
        </w:p>
      </w:tc>
      <w:tc>
        <w:tcPr>
          <w:tcW w:w="7685" w:type="dxa"/>
        </w:tcPr>
        <w:p w:rsidR="00243FF6" w:rsidRPr="00620AF1" w:rsidRDefault="00243FF6" w:rsidP="00AA541F">
          <w:pPr>
            <w:pStyle w:val="Footer"/>
            <w:rPr>
              <w:sz w:val="16"/>
              <w:szCs w:val="16"/>
              <w:lang w:val="en-US"/>
            </w:rPr>
          </w:pPr>
          <w:r w:rsidRPr="00620AF1">
            <w:rPr>
              <w:rFonts w:ascii="Open Sans" w:hAnsi="Open Sans" w:cs="Open Sans"/>
              <w:noProof/>
              <w:color w:val="808080" w:themeColor="background1" w:themeShade="80"/>
              <w:sz w:val="16"/>
              <w:szCs w:val="16"/>
              <w:lang w:val="en-US"/>
            </w:rPr>
            <w:t xml:space="preserve">| </w:t>
          </w:r>
          <w:r w:rsidR="00AA541F" w:rsidRPr="00620AF1">
            <w:rPr>
              <w:rFonts w:ascii="Open Sans" w:hAnsi="Open Sans" w:cs="Open Sans"/>
              <w:noProof/>
              <w:color w:val="808080" w:themeColor="background1" w:themeShade="80"/>
              <w:sz w:val="16"/>
              <w:szCs w:val="16"/>
              <w:lang w:val="en-US"/>
            </w:rPr>
            <w:t>The lorca earthquake: lessons for reconstruction</w:t>
          </w:r>
        </w:p>
      </w:tc>
    </w:tr>
  </w:tbl>
  <w:p w:rsidR="00243FF6" w:rsidRPr="00620AF1" w:rsidRDefault="00243FF6">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0FD" w:rsidRDefault="004110FD" w:rsidP="009B7A29">
      <w:pPr>
        <w:spacing w:after="0" w:line="240" w:lineRule="auto"/>
      </w:pPr>
      <w:r>
        <w:separator/>
      </w:r>
    </w:p>
  </w:footnote>
  <w:footnote w:type="continuationSeparator" w:id="0">
    <w:p w:rsidR="004110FD" w:rsidRDefault="004110FD" w:rsidP="009B7A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70B2C"/>
      <w:tblLook w:val="04A0" w:firstRow="1" w:lastRow="0" w:firstColumn="1" w:lastColumn="0" w:noHBand="0" w:noVBand="1"/>
    </w:tblPr>
    <w:tblGrid>
      <w:gridCol w:w="4322"/>
      <w:gridCol w:w="5142"/>
    </w:tblGrid>
    <w:tr w:rsidR="00243FF6" w:rsidTr="00314A37">
      <w:tc>
        <w:tcPr>
          <w:tcW w:w="4322" w:type="dxa"/>
          <w:shd w:val="clear" w:color="auto" w:fill="A70B2C"/>
        </w:tcPr>
        <w:p w:rsidR="00243FF6" w:rsidRDefault="00243FF6">
          <w:pPr>
            <w:pStyle w:val="Header"/>
          </w:pPr>
          <w:r>
            <w:rPr>
              <w:noProof/>
              <w:lang w:eastAsia="es-ES"/>
            </w:rPr>
            <w:drawing>
              <wp:inline distT="0" distB="0" distL="0" distR="0" wp14:anchorId="1E7DFAFA" wp14:editId="62121D30">
                <wp:extent cx="1028751" cy="195209"/>
                <wp:effectExtent l="0" t="0" r="0" b="0"/>
                <wp:docPr id="10"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consorseguro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8751" cy="195209"/>
                        </a:xfrm>
                        <a:prstGeom prst="rect">
                          <a:avLst/>
                        </a:prstGeom>
                      </pic:spPr>
                    </pic:pic>
                  </a:graphicData>
                </a:graphic>
              </wp:inline>
            </w:drawing>
          </w:r>
        </w:p>
      </w:tc>
      <w:tc>
        <w:tcPr>
          <w:tcW w:w="5142" w:type="dxa"/>
          <w:shd w:val="clear" w:color="auto" w:fill="A70B2C"/>
          <w:vAlign w:val="center"/>
        </w:tcPr>
        <w:p w:rsidR="00243FF6" w:rsidRPr="00A72331" w:rsidRDefault="00243FF6" w:rsidP="004C253A">
          <w:pPr>
            <w:pStyle w:val="Header"/>
            <w:jc w:val="right"/>
            <w:rPr>
              <w:color w:val="FFFFFF" w:themeColor="background1"/>
              <w:sz w:val="18"/>
              <w:szCs w:val="18"/>
            </w:rPr>
          </w:pPr>
          <w:proofErr w:type="spellStart"/>
          <w:r w:rsidRPr="00A72331">
            <w:rPr>
              <w:b/>
              <w:color w:val="FFFFFF" w:themeColor="background1"/>
              <w:sz w:val="18"/>
              <w:szCs w:val="18"/>
            </w:rPr>
            <w:t>N</w:t>
          </w:r>
          <w:r w:rsidR="00FB6B93">
            <w:rPr>
              <w:b/>
              <w:color w:val="FFFFFF" w:themeColor="background1"/>
              <w:sz w:val="18"/>
              <w:szCs w:val="18"/>
            </w:rPr>
            <w:t>umber</w:t>
          </w:r>
          <w:proofErr w:type="spellEnd"/>
          <w:r w:rsidRPr="00A72331">
            <w:rPr>
              <w:b/>
              <w:color w:val="FFFFFF" w:themeColor="background1"/>
              <w:sz w:val="18"/>
              <w:szCs w:val="18"/>
            </w:rPr>
            <w:t xml:space="preserve"> 01 </w:t>
          </w:r>
          <w:r w:rsidRPr="00A72331">
            <w:rPr>
              <w:color w:val="FFFFFF" w:themeColor="background1"/>
              <w:sz w:val="18"/>
              <w:szCs w:val="18"/>
            </w:rPr>
            <w:t xml:space="preserve"> |  </w:t>
          </w:r>
          <w:proofErr w:type="spellStart"/>
          <w:r w:rsidR="004C253A">
            <w:rPr>
              <w:color w:val="FFFFFF" w:themeColor="background1"/>
              <w:sz w:val="18"/>
              <w:szCs w:val="18"/>
            </w:rPr>
            <w:t>September</w:t>
          </w:r>
          <w:proofErr w:type="spellEnd"/>
          <w:r w:rsidRPr="00A72331">
            <w:rPr>
              <w:color w:val="FFFFFF" w:themeColor="background1"/>
              <w:sz w:val="18"/>
              <w:szCs w:val="18"/>
            </w:rPr>
            <w:t xml:space="preserve"> 2014</w:t>
          </w:r>
        </w:p>
      </w:tc>
    </w:tr>
  </w:tbl>
  <w:p w:rsidR="00243FF6" w:rsidRDefault="00243FF6" w:rsidP="009B7A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3198A"/>
    <w:multiLevelType w:val="hybridMultilevel"/>
    <w:tmpl w:val="D14CF8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E8E7303"/>
    <w:multiLevelType w:val="hybridMultilevel"/>
    <w:tmpl w:val="1772B4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98478CF"/>
    <w:multiLevelType w:val="hybridMultilevel"/>
    <w:tmpl w:val="A98CCEB2"/>
    <w:lvl w:ilvl="0" w:tplc="6A82996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47723648"/>
    <w:multiLevelType w:val="hybridMultilevel"/>
    <w:tmpl w:val="085AE3C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51112F86"/>
    <w:multiLevelType w:val="multilevel"/>
    <w:tmpl w:val="C4BE5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3971B5A"/>
    <w:multiLevelType w:val="multilevel"/>
    <w:tmpl w:val="79981AD6"/>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6">
    <w:nsid w:val="545B5EAE"/>
    <w:multiLevelType w:val="hybridMultilevel"/>
    <w:tmpl w:val="2976F2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60B963B2"/>
    <w:multiLevelType w:val="hybridMultilevel"/>
    <w:tmpl w:val="01B86162"/>
    <w:lvl w:ilvl="0" w:tplc="68F2814A">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8">
    <w:nsid w:val="66702184"/>
    <w:multiLevelType w:val="hybridMultilevel"/>
    <w:tmpl w:val="D4A2EF76"/>
    <w:lvl w:ilvl="0" w:tplc="03180134">
      <w:start w:val="1"/>
      <w:numFmt w:val="decimal"/>
      <w:pStyle w:val="Referencias"/>
      <w:lvlText w:val="[%1]"/>
      <w:lvlJc w:val="left"/>
      <w:pPr>
        <w:tabs>
          <w:tab w:val="num" w:pos="851"/>
        </w:tabs>
        <w:ind w:left="851" w:hanging="426"/>
      </w:pPr>
      <w:rPr>
        <w:rFonts w:ascii="Arial" w:hAnsi="Arial" w:hint="default"/>
        <w:b w:val="0"/>
        <w:i w:val="0"/>
        <w:strike w:val="0"/>
        <w:dstrike w:val="0"/>
        <w:sz w:val="22"/>
        <w:szCs w:val="22"/>
        <w:vertAlign w:val="baseline"/>
      </w:rPr>
    </w:lvl>
    <w:lvl w:ilvl="1" w:tplc="0C0A0003">
      <w:start w:val="1"/>
      <w:numFmt w:val="lowerLetter"/>
      <w:lvlText w:val="%2."/>
      <w:lvlJc w:val="left"/>
      <w:pPr>
        <w:tabs>
          <w:tab w:val="num" w:pos="1440"/>
        </w:tabs>
        <w:ind w:left="1440" w:hanging="360"/>
      </w:pPr>
    </w:lvl>
    <w:lvl w:ilvl="2" w:tplc="0C0A0005" w:tentative="1">
      <w:start w:val="1"/>
      <w:numFmt w:val="lowerRoman"/>
      <w:lvlText w:val="%3."/>
      <w:lvlJc w:val="right"/>
      <w:pPr>
        <w:tabs>
          <w:tab w:val="num" w:pos="2160"/>
        </w:tabs>
        <w:ind w:left="2160" w:hanging="180"/>
      </w:pPr>
    </w:lvl>
    <w:lvl w:ilvl="3" w:tplc="0C0A0001" w:tentative="1">
      <w:start w:val="1"/>
      <w:numFmt w:val="decimal"/>
      <w:lvlText w:val="%4."/>
      <w:lvlJc w:val="left"/>
      <w:pPr>
        <w:tabs>
          <w:tab w:val="num" w:pos="2880"/>
        </w:tabs>
        <w:ind w:left="2880" w:hanging="360"/>
      </w:pPr>
    </w:lvl>
    <w:lvl w:ilvl="4" w:tplc="0C0A0003" w:tentative="1">
      <w:start w:val="1"/>
      <w:numFmt w:val="lowerLetter"/>
      <w:lvlText w:val="%5."/>
      <w:lvlJc w:val="left"/>
      <w:pPr>
        <w:tabs>
          <w:tab w:val="num" w:pos="3600"/>
        </w:tabs>
        <w:ind w:left="3600" w:hanging="360"/>
      </w:pPr>
    </w:lvl>
    <w:lvl w:ilvl="5" w:tplc="0C0A0005" w:tentative="1">
      <w:start w:val="1"/>
      <w:numFmt w:val="lowerRoman"/>
      <w:lvlText w:val="%6."/>
      <w:lvlJc w:val="right"/>
      <w:pPr>
        <w:tabs>
          <w:tab w:val="num" w:pos="4320"/>
        </w:tabs>
        <w:ind w:left="4320" w:hanging="180"/>
      </w:pPr>
    </w:lvl>
    <w:lvl w:ilvl="6" w:tplc="0C0A0001" w:tentative="1">
      <w:start w:val="1"/>
      <w:numFmt w:val="decimal"/>
      <w:lvlText w:val="%7."/>
      <w:lvlJc w:val="left"/>
      <w:pPr>
        <w:tabs>
          <w:tab w:val="num" w:pos="5040"/>
        </w:tabs>
        <w:ind w:left="5040" w:hanging="360"/>
      </w:pPr>
    </w:lvl>
    <w:lvl w:ilvl="7" w:tplc="0C0A0003" w:tentative="1">
      <w:start w:val="1"/>
      <w:numFmt w:val="lowerLetter"/>
      <w:lvlText w:val="%8."/>
      <w:lvlJc w:val="left"/>
      <w:pPr>
        <w:tabs>
          <w:tab w:val="num" w:pos="5760"/>
        </w:tabs>
        <w:ind w:left="5760" w:hanging="360"/>
      </w:pPr>
    </w:lvl>
    <w:lvl w:ilvl="8" w:tplc="0C0A0005" w:tentative="1">
      <w:start w:val="1"/>
      <w:numFmt w:val="lowerRoman"/>
      <w:lvlText w:val="%9."/>
      <w:lvlJc w:val="right"/>
      <w:pPr>
        <w:tabs>
          <w:tab w:val="num" w:pos="6480"/>
        </w:tabs>
        <w:ind w:left="6480" w:hanging="180"/>
      </w:pPr>
    </w:lvl>
  </w:abstractNum>
  <w:abstractNum w:abstractNumId="9">
    <w:nsid w:val="73A53F8F"/>
    <w:multiLevelType w:val="hybridMultilevel"/>
    <w:tmpl w:val="16B47B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798C31F0"/>
    <w:multiLevelType w:val="hybridMultilevel"/>
    <w:tmpl w:val="203E3C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1"/>
  </w:num>
  <w:num w:numId="4">
    <w:abstractNumId w:val="3"/>
  </w:num>
  <w:num w:numId="5">
    <w:abstractNumId w:val="0"/>
  </w:num>
  <w:num w:numId="6">
    <w:abstractNumId w:val="2"/>
  </w:num>
  <w:num w:numId="7">
    <w:abstractNumId w:val="4"/>
  </w:num>
  <w:num w:numId="8">
    <w:abstractNumId w:val="10"/>
  </w:num>
  <w:num w:numId="9">
    <w:abstractNumId w:val="7"/>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autoHyphenation/>
  <w:consecutiveHyphenLimit w:val="3"/>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11F"/>
    <w:rsid w:val="000046F2"/>
    <w:rsid w:val="00020DF2"/>
    <w:rsid w:val="00055F7A"/>
    <w:rsid w:val="000B2EE5"/>
    <w:rsid w:val="00104301"/>
    <w:rsid w:val="00115CA4"/>
    <w:rsid w:val="00121225"/>
    <w:rsid w:val="00171607"/>
    <w:rsid w:val="00173BFE"/>
    <w:rsid w:val="00181DBB"/>
    <w:rsid w:val="0018369F"/>
    <w:rsid w:val="00187C4D"/>
    <w:rsid w:val="001A449C"/>
    <w:rsid w:val="001C210B"/>
    <w:rsid w:val="001C4705"/>
    <w:rsid w:val="0021207F"/>
    <w:rsid w:val="002128AE"/>
    <w:rsid w:val="00243FF6"/>
    <w:rsid w:val="00275979"/>
    <w:rsid w:val="002B75C6"/>
    <w:rsid w:val="002D0D32"/>
    <w:rsid w:val="00300612"/>
    <w:rsid w:val="00314A37"/>
    <w:rsid w:val="00330D01"/>
    <w:rsid w:val="0037445D"/>
    <w:rsid w:val="0038320C"/>
    <w:rsid w:val="00391E4A"/>
    <w:rsid w:val="003C730A"/>
    <w:rsid w:val="003D35BB"/>
    <w:rsid w:val="003F4635"/>
    <w:rsid w:val="004110FD"/>
    <w:rsid w:val="00421A94"/>
    <w:rsid w:val="0045108A"/>
    <w:rsid w:val="00456BE5"/>
    <w:rsid w:val="00457CA5"/>
    <w:rsid w:val="004718AF"/>
    <w:rsid w:val="004A632A"/>
    <w:rsid w:val="004C253A"/>
    <w:rsid w:val="00587FCD"/>
    <w:rsid w:val="00593EC9"/>
    <w:rsid w:val="005B135A"/>
    <w:rsid w:val="005B2914"/>
    <w:rsid w:val="005B7159"/>
    <w:rsid w:val="005B7798"/>
    <w:rsid w:val="005C576B"/>
    <w:rsid w:val="005D560C"/>
    <w:rsid w:val="005E1715"/>
    <w:rsid w:val="006160B1"/>
    <w:rsid w:val="00620AF1"/>
    <w:rsid w:val="00623022"/>
    <w:rsid w:val="006A5CCB"/>
    <w:rsid w:val="006B229C"/>
    <w:rsid w:val="006D792D"/>
    <w:rsid w:val="0070116A"/>
    <w:rsid w:val="0070652F"/>
    <w:rsid w:val="007167E4"/>
    <w:rsid w:val="00734588"/>
    <w:rsid w:val="00766163"/>
    <w:rsid w:val="007D6399"/>
    <w:rsid w:val="0084611F"/>
    <w:rsid w:val="00881350"/>
    <w:rsid w:val="008847B0"/>
    <w:rsid w:val="0089157D"/>
    <w:rsid w:val="008A6F90"/>
    <w:rsid w:val="008A7CC4"/>
    <w:rsid w:val="008C60D6"/>
    <w:rsid w:val="00916D80"/>
    <w:rsid w:val="009713B9"/>
    <w:rsid w:val="009A3A8B"/>
    <w:rsid w:val="009B7A29"/>
    <w:rsid w:val="009E67F5"/>
    <w:rsid w:val="00A07195"/>
    <w:rsid w:val="00A35594"/>
    <w:rsid w:val="00A62FA9"/>
    <w:rsid w:val="00A663B3"/>
    <w:rsid w:val="00A67CE9"/>
    <w:rsid w:val="00A719D5"/>
    <w:rsid w:val="00A72331"/>
    <w:rsid w:val="00A75455"/>
    <w:rsid w:val="00A86D46"/>
    <w:rsid w:val="00AA1D2B"/>
    <w:rsid w:val="00AA541F"/>
    <w:rsid w:val="00AD1609"/>
    <w:rsid w:val="00AE688C"/>
    <w:rsid w:val="00B13158"/>
    <w:rsid w:val="00B20598"/>
    <w:rsid w:val="00B33838"/>
    <w:rsid w:val="00B60991"/>
    <w:rsid w:val="00B61ACC"/>
    <w:rsid w:val="00B757DA"/>
    <w:rsid w:val="00B92EF2"/>
    <w:rsid w:val="00B953E6"/>
    <w:rsid w:val="00BA3E1F"/>
    <w:rsid w:val="00BC671C"/>
    <w:rsid w:val="00C2470A"/>
    <w:rsid w:val="00C36A47"/>
    <w:rsid w:val="00C5445E"/>
    <w:rsid w:val="00C60F0B"/>
    <w:rsid w:val="00C86701"/>
    <w:rsid w:val="00C867C7"/>
    <w:rsid w:val="00CB686C"/>
    <w:rsid w:val="00CC783F"/>
    <w:rsid w:val="00D02417"/>
    <w:rsid w:val="00D80BC4"/>
    <w:rsid w:val="00DB1780"/>
    <w:rsid w:val="00DC3B9E"/>
    <w:rsid w:val="00DE38D4"/>
    <w:rsid w:val="00E564F2"/>
    <w:rsid w:val="00E70CD5"/>
    <w:rsid w:val="00E722DC"/>
    <w:rsid w:val="00EB6195"/>
    <w:rsid w:val="00F07288"/>
    <w:rsid w:val="00F375A1"/>
    <w:rsid w:val="00F7333D"/>
    <w:rsid w:val="00FB6B9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461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Heading2">
    <w:name w:val="heading 2"/>
    <w:basedOn w:val="Normal"/>
    <w:link w:val="Heading2Char"/>
    <w:uiPriority w:val="9"/>
    <w:qFormat/>
    <w:rsid w:val="0084611F"/>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Heading3">
    <w:name w:val="heading 3"/>
    <w:basedOn w:val="Normal"/>
    <w:next w:val="Normal"/>
    <w:link w:val="Heading3Char"/>
    <w:uiPriority w:val="9"/>
    <w:unhideWhenUsed/>
    <w:qFormat/>
    <w:rsid w:val="002B75C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611F"/>
    <w:rPr>
      <w:rFonts w:ascii="Times New Roman" w:eastAsia="Times New Roman" w:hAnsi="Times New Roman" w:cs="Times New Roman"/>
      <w:b/>
      <w:bCs/>
      <w:kern w:val="36"/>
      <w:sz w:val="48"/>
      <w:szCs w:val="48"/>
      <w:lang w:eastAsia="es-ES"/>
    </w:rPr>
  </w:style>
  <w:style w:type="character" w:customStyle="1" w:styleId="Heading2Char">
    <w:name w:val="Heading 2 Char"/>
    <w:basedOn w:val="DefaultParagraphFont"/>
    <w:link w:val="Heading2"/>
    <w:uiPriority w:val="9"/>
    <w:rsid w:val="0084611F"/>
    <w:rPr>
      <w:rFonts w:ascii="Times New Roman" w:eastAsia="Times New Roman" w:hAnsi="Times New Roman" w:cs="Times New Roman"/>
      <w:b/>
      <w:bCs/>
      <w:sz w:val="36"/>
      <w:szCs w:val="36"/>
      <w:lang w:eastAsia="es-ES"/>
    </w:rPr>
  </w:style>
  <w:style w:type="table" w:styleId="TableGrid">
    <w:name w:val="Table Grid"/>
    <w:basedOn w:val="TableNormal"/>
    <w:uiPriority w:val="59"/>
    <w:rsid w:val="00846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4611F"/>
    <w:rPr>
      <w:b/>
      <w:bCs/>
    </w:rPr>
  </w:style>
  <w:style w:type="character" w:customStyle="1" w:styleId="apple-converted-space">
    <w:name w:val="apple-converted-space"/>
    <w:basedOn w:val="DefaultParagraphFont"/>
    <w:rsid w:val="0084611F"/>
  </w:style>
  <w:style w:type="paragraph" w:styleId="BalloonText">
    <w:name w:val="Balloon Text"/>
    <w:basedOn w:val="Normal"/>
    <w:link w:val="BalloonTextChar"/>
    <w:uiPriority w:val="99"/>
    <w:semiHidden/>
    <w:unhideWhenUsed/>
    <w:rsid w:val="00A355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5594"/>
    <w:rPr>
      <w:rFonts w:ascii="Tahoma" w:hAnsi="Tahoma" w:cs="Tahoma"/>
      <w:sz w:val="16"/>
      <w:szCs w:val="16"/>
    </w:rPr>
  </w:style>
  <w:style w:type="paragraph" w:styleId="Header">
    <w:name w:val="header"/>
    <w:basedOn w:val="Normal"/>
    <w:link w:val="HeaderChar"/>
    <w:uiPriority w:val="99"/>
    <w:unhideWhenUsed/>
    <w:rsid w:val="009B7A29"/>
    <w:pPr>
      <w:tabs>
        <w:tab w:val="center" w:pos="4252"/>
        <w:tab w:val="right" w:pos="8504"/>
      </w:tabs>
      <w:spacing w:after="0" w:line="240" w:lineRule="auto"/>
    </w:pPr>
  </w:style>
  <w:style w:type="character" w:customStyle="1" w:styleId="HeaderChar">
    <w:name w:val="Header Char"/>
    <w:basedOn w:val="DefaultParagraphFont"/>
    <w:link w:val="Header"/>
    <w:uiPriority w:val="99"/>
    <w:rsid w:val="009B7A29"/>
  </w:style>
  <w:style w:type="paragraph" w:styleId="Footer">
    <w:name w:val="footer"/>
    <w:basedOn w:val="Normal"/>
    <w:link w:val="FooterChar"/>
    <w:uiPriority w:val="99"/>
    <w:unhideWhenUsed/>
    <w:rsid w:val="009B7A29"/>
    <w:pPr>
      <w:tabs>
        <w:tab w:val="center" w:pos="4252"/>
        <w:tab w:val="right" w:pos="8504"/>
      </w:tabs>
      <w:spacing w:after="0" w:line="240" w:lineRule="auto"/>
    </w:pPr>
  </w:style>
  <w:style w:type="character" w:customStyle="1" w:styleId="FooterChar">
    <w:name w:val="Footer Char"/>
    <w:basedOn w:val="DefaultParagraphFont"/>
    <w:link w:val="Footer"/>
    <w:uiPriority w:val="99"/>
    <w:rsid w:val="009B7A29"/>
  </w:style>
  <w:style w:type="paragraph" w:customStyle="1" w:styleId="FooterOdd">
    <w:name w:val="Footer Odd"/>
    <w:basedOn w:val="Normal"/>
    <w:qFormat/>
    <w:rsid w:val="005D560C"/>
    <w:pPr>
      <w:pBdr>
        <w:top w:val="single" w:sz="4" w:space="1" w:color="4F81BD" w:themeColor="accent1"/>
      </w:pBdr>
      <w:spacing w:after="180" w:line="264" w:lineRule="auto"/>
      <w:jc w:val="right"/>
    </w:pPr>
    <w:rPr>
      <w:rFonts w:eastAsiaTheme="minorEastAsia"/>
      <w:color w:val="1F497D" w:themeColor="text2"/>
      <w:sz w:val="20"/>
      <w:szCs w:val="23"/>
      <w:lang w:eastAsia="fr-FR"/>
    </w:rPr>
  </w:style>
  <w:style w:type="character" w:customStyle="1" w:styleId="info">
    <w:name w:val="info"/>
    <w:basedOn w:val="DefaultParagraphFont"/>
    <w:rsid w:val="001C4705"/>
  </w:style>
  <w:style w:type="character" w:styleId="FootnoteReference">
    <w:name w:val="footnote reference"/>
    <w:basedOn w:val="DefaultParagraphFont"/>
    <w:uiPriority w:val="99"/>
    <w:semiHidden/>
    <w:unhideWhenUsed/>
    <w:rsid w:val="001C4705"/>
    <w:rPr>
      <w:vertAlign w:val="superscript"/>
    </w:rPr>
  </w:style>
  <w:style w:type="paragraph" w:styleId="ListParagraph">
    <w:name w:val="List Paragraph"/>
    <w:basedOn w:val="Normal"/>
    <w:uiPriority w:val="34"/>
    <w:qFormat/>
    <w:rsid w:val="008A7CC4"/>
    <w:pPr>
      <w:ind w:left="720"/>
      <w:contextualSpacing/>
    </w:pPr>
  </w:style>
  <w:style w:type="character" w:customStyle="1" w:styleId="Heading3Char">
    <w:name w:val="Heading 3 Char"/>
    <w:basedOn w:val="DefaultParagraphFont"/>
    <w:link w:val="Heading3"/>
    <w:uiPriority w:val="9"/>
    <w:rsid w:val="002B75C6"/>
    <w:rPr>
      <w:rFonts w:asciiTheme="majorHAnsi" w:eastAsiaTheme="majorEastAsia" w:hAnsiTheme="majorHAnsi" w:cstheme="majorBidi"/>
      <w:b/>
      <w:bCs/>
      <w:color w:val="4F81BD" w:themeColor="accent1"/>
    </w:rPr>
  </w:style>
  <w:style w:type="paragraph" w:styleId="FootnoteText">
    <w:name w:val="footnote text"/>
    <w:basedOn w:val="Normal"/>
    <w:link w:val="FootnoteTextChar"/>
    <w:uiPriority w:val="99"/>
    <w:unhideWhenUsed/>
    <w:rsid w:val="006160B1"/>
    <w:pPr>
      <w:spacing w:after="0" w:line="240" w:lineRule="auto"/>
    </w:pPr>
    <w:rPr>
      <w:rFonts w:ascii="Open Sans" w:hAnsi="Open Sans"/>
      <w:sz w:val="18"/>
      <w:szCs w:val="20"/>
    </w:rPr>
  </w:style>
  <w:style w:type="character" w:customStyle="1" w:styleId="FootnoteTextChar">
    <w:name w:val="Footnote Text Char"/>
    <w:basedOn w:val="DefaultParagraphFont"/>
    <w:link w:val="FootnoteText"/>
    <w:uiPriority w:val="99"/>
    <w:rsid w:val="006160B1"/>
    <w:rPr>
      <w:rFonts w:ascii="Open Sans" w:hAnsi="Open Sans"/>
      <w:sz w:val="18"/>
      <w:szCs w:val="20"/>
    </w:rPr>
  </w:style>
  <w:style w:type="paragraph" w:styleId="NormalWeb">
    <w:name w:val="Normal (Web)"/>
    <w:basedOn w:val="Normal"/>
    <w:uiPriority w:val="99"/>
    <w:semiHidden/>
    <w:unhideWhenUsed/>
    <w:rsid w:val="00457CA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Emphasis">
    <w:name w:val="Emphasis"/>
    <w:basedOn w:val="DefaultParagraphFont"/>
    <w:uiPriority w:val="20"/>
    <w:qFormat/>
    <w:rsid w:val="00457CA5"/>
    <w:rPr>
      <w:i/>
      <w:iCs/>
    </w:rPr>
  </w:style>
  <w:style w:type="character" w:customStyle="1" w:styleId="inner">
    <w:name w:val="inner"/>
    <w:basedOn w:val="DefaultParagraphFont"/>
    <w:rsid w:val="00457CA5"/>
  </w:style>
  <w:style w:type="paragraph" w:customStyle="1" w:styleId="Referencias">
    <w:name w:val="Referencias"/>
    <w:basedOn w:val="Normal"/>
    <w:rsid w:val="00D02417"/>
    <w:pPr>
      <w:widowControl w:val="0"/>
      <w:numPr>
        <w:numId w:val="10"/>
      </w:numPr>
      <w:adjustRightInd w:val="0"/>
      <w:spacing w:after="240" w:line="408" w:lineRule="auto"/>
      <w:jc w:val="both"/>
      <w:textAlignment w:val="baseline"/>
    </w:pPr>
    <w:rPr>
      <w:rFonts w:ascii="Arial" w:eastAsia="Times New Roman" w:hAnsi="Arial" w:cs="Times New Roman"/>
      <w:snapToGrid w:val="0"/>
      <w:sz w:val="20"/>
      <w:szCs w:val="20"/>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461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Heading2">
    <w:name w:val="heading 2"/>
    <w:basedOn w:val="Normal"/>
    <w:link w:val="Heading2Char"/>
    <w:uiPriority w:val="9"/>
    <w:qFormat/>
    <w:rsid w:val="0084611F"/>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Heading3">
    <w:name w:val="heading 3"/>
    <w:basedOn w:val="Normal"/>
    <w:next w:val="Normal"/>
    <w:link w:val="Heading3Char"/>
    <w:uiPriority w:val="9"/>
    <w:unhideWhenUsed/>
    <w:qFormat/>
    <w:rsid w:val="002B75C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611F"/>
    <w:rPr>
      <w:rFonts w:ascii="Times New Roman" w:eastAsia="Times New Roman" w:hAnsi="Times New Roman" w:cs="Times New Roman"/>
      <w:b/>
      <w:bCs/>
      <w:kern w:val="36"/>
      <w:sz w:val="48"/>
      <w:szCs w:val="48"/>
      <w:lang w:eastAsia="es-ES"/>
    </w:rPr>
  </w:style>
  <w:style w:type="character" w:customStyle="1" w:styleId="Heading2Char">
    <w:name w:val="Heading 2 Char"/>
    <w:basedOn w:val="DefaultParagraphFont"/>
    <w:link w:val="Heading2"/>
    <w:uiPriority w:val="9"/>
    <w:rsid w:val="0084611F"/>
    <w:rPr>
      <w:rFonts w:ascii="Times New Roman" w:eastAsia="Times New Roman" w:hAnsi="Times New Roman" w:cs="Times New Roman"/>
      <w:b/>
      <w:bCs/>
      <w:sz w:val="36"/>
      <w:szCs w:val="36"/>
      <w:lang w:eastAsia="es-ES"/>
    </w:rPr>
  </w:style>
  <w:style w:type="table" w:styleId="TableGrid">
    <w:name w:val="Table Grid"/>
    <w:basedOn w:val="TableNormal"/>
    <w:uiPriority w:val="59"/>
    <w:rsid w:val="00846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4611F"/>
    <w:rPr>
      <w:b/>
      <w:bCs/>
    </w:rPr>
  </w:style>
  <w:style w:type="character" w:customStyle="1" w:styleId="apple-converted-space">
    <w:name w:val="apple-converted-space"/>
    <w:basedOn w:val="DefaultParagraphFont"/>
    <w:rsid w:val="0084611F"/>
  </w:style>
  <w:style w:type="paragraph" w:styleId="BalloonText">
    <w:name w:val="Balloon Text"/>
    <w:basedOn w:val="Normal"/>
    <w:link w:val="BalloonTextChar"/>
    <w:uiPriority w:val="99"/>
    <w:semiHidden/>
    <w:unhideWhenUsed/>
    <w:rsid w:val="00A355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5594"/>
    <w:rPr>
      <w:rFonts w:ascii="Tahoma" w:hAnsi="Tahoma" w:cs="Tahoma"/>
      <w:sz w:val="16"/>
      <w:szCs w:val="16"/>
    </w:rPr>
  </w:style>
  <w:style w:type="paragraph" w:styleId="Header">
    <w:name w:val="header"/>
    <w:basedOn w:val="Normal"/>
    <w:link w:val="HeaderChar"/>
    <w:uiPriority w:val="99"/>
    <w:unhideWhenUsed/>
    <w:rsid w:val="009B7A29"/>
    <w:pPr>
      <w:tabs>
        <w:tab w:val="center" w:pos="4252"/>
        <w:tab w:val="right" w:pos="8504"/>
      </w:tabs>
      <w:spacing w:after="0" w:line="240" w:lineRule="auto"/>
    </w:pPr>
  </w:style>
  <w:style w:type="character" w:customStyle="1" w:styleId="HeaderChar">
    <w:name w:val="Header Char"/>
    <w:basedOn w:val="DefaultParagraphFont"/>
    <w:link w:val="Header"/>
    <w:uiPriority w:val="99"/>
    <w:rsid w:val="009B7A29"/>
  </w:style>
  <w:style w:type="paragraph" w:styleId="Footer">
    <w:name w:val="footer"/>
    <w:basedOn w:val="Normal"/>
    <w:link w:val="FooterChar"/>
    <w:uiPriority w:val="99"/>
    <w:unhideWhenUsed/>
    <w:rsid w:val="009B7A29"/>
    <w:pPr>
      <w:tabs>
        <w:tab w:val="center" w:pos="4252"/>
        <w:tab w:val="right" w:pos="8504"/>
      </w:tabs>
      <w:spacing w:after="0" w:line="240" w:lineRule="auto"/>
    </w:pPr>
  </w:style>
  <w:style w:type="character" w:customStyle="1" w:styleId="FooterChar">
    <w:name w:val="Footer Char"/>
    <w:basedOn w:val="DefaultParagraphFont"/>
    <w:link w:val="Footer"/>
    <w:uiPriority w:val="99"/>
    <w:rsid w:val="009B7A29"/>
  </w:style>
  <w:style w:type="paragraph" w:customStyle="1" w:styleId="FooterOdd">
    <w:name w:val="Footer Odd"/>
    <w:basedOn w:val="Normal"/>
    <w:qFormat/>
    <w:rsid w:val="005D560C"/>
    <w:pPr>
      <w:pBdr>
        <w:top w:val="single" w:sz="4" w:space="1" w:color="4F81BD" w:themeColor="accent1"/>
      </w:pBdr>
      <w:spacing w:after="180" w:line="264" w:lineRule="auto"/>
      <w:jc w:val="right"/>
    </w:pPr>
    <w:rPr>
      <w:rFonts w:eastAsiaTheme="minorEastAsia"/>
      <w:color w:val="1F497D" w:themeColor="text2"/>
      <w:sz w:val="20"/>
      <w:szCs w:val="23"/>
      <w:lang w:eastAsia="fr-FR"/>
    </w:rPr>
  </w:style>
  <w:style w:type="character" w:customStyle="1" w:styleId="info">
    <w:name w:val="info"/>
    <w:basedOn w:val="DefaultParagraphFont"/>
    <w:rsid w:val="001C4705"/>
  </w:style>
  <w:style w:type="character" w:styleId="FootnoteReference">
    <w:name w:val="footnote reference"/>
    <w:basedOn w:val="DefaultParagraphFont"/>
    <w:uiPriority w:val="99"/>
    <w:semiHidden/>
    <w:unhideWhenUsed/>
    <w:rsid w:val="001C4705"/>
    <w:rPr>
      <w:vertAlign w:val="superscript"/>
    </w:rPr>
  </w:style>
  <w:style w:type="paragraph" w:styleId="ListParagraph">
    <w:name w:val="List Paragraph"/>
    <w:basedOn w:val="Normal"/>
    <w:uiPriority w:val="34"/>
    <w:qFormat/>
    <w:rsid w:val="008A7CC4"/>
    <w:pPr>
      <w:ind w:left="720"/>
      <w:contextualSpacing/>
    </w:pPr>
  </w:style>
  <w:style w:type="character" w:customStyle="1" w:styleId="Heading3Char">
    <w:name w:val="Heading 3 Char"/>
    <w:basedOn w:val="DefaultParagraphFont"/>
    <w:link w:val="Heading3"/>
    <w:uiPriority w:val="9"/>
    <w:rsid w:val="002B75C6"/>
    <w:rPr>
      <w:rFonts w:asciiTheme="majorHAnsi" w:eastAsiaTheme="majorEastAsia" w:hAnsiTheme="majorHAnsi" w:cstheme="majorBidi"/>
      <w:b/>
      <w:bCs/>
      <w:color w:val="4F81BD" w:themeColor="accent1"/>
    </w:rPr>
  </w:style>
  <w:style w:type="paragraph" w:styleId="FootnoteText">
    <w:name w:val="footnote text"/>
    <w:basedOn w:val="Normal"/>
    <w:link w:val="FootnoteTextChar"/>
    <w:uiPriority w:val="99"/>
    <w:unhideWhenUsed/>
    <w:rsid w:val="006160B1"/>
    <w:pPr>
      <w:spacing w:after="0" w:line="240" w:lineRule="auto"/>
    </w:pPr>
    <w:rPr>
      <w:rFonts w:ascii="Open Sans" w:hAnsi="Open Sans"/>
      <w:sz w:val="18"/>
      <w:szCs w:val="20"/>
    </w:rPr>
  </w:style>
  <w:style w:type="character" w:customStyle="1" w:styleId="FootnoteTextChar">
    <w:name w:val="Footnote Text Char"/>
    <w:basedOn w:val="DefaultParagraphFont"/>
    <w:link w:val="FootnoteText"/>
    <w:uiPriority w:val="99"/>
    <w:rsid w:val="006160B1"/>
    <w:rPr>
      <w:rFonts w:ascii="Open Sans" w:hAnsi="Open Sans"/>
      <w:sz w:val="18"/>
      <w:szCs w:val="20"/>
    </w:rPr>
  </w:style>
  <w:style w:type="paragraph" w:styleId="NormalWeb">
    <w:name w:val="Normal (Web)"/>
    <w:basedOn w:val="Normal"/>
    <w:uiPriority w:val="99"/>
    <w:semiHidden/>
    <w:unhideWhenUsed/>
    <w:rsid w:val="00457CA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Emphasis">
    <w:name w:val="Emphasis"/>
    <w:basedOn w:val="DefaultParagraphFont"/>
    <w:uiPriority w:val="20"/>
    <w:qFormat/>
    <w:rsid w:val="00457CA5"/>
    <w:rPr>
      <w:i/>
      <w:iCs/>
    </w:rPr>
  </w:style>
  <w:style w:type="character" w:customStyle="1" w:styleId="inner">
    <w:name w:val="inner"/>
    <w:basedOn w:val="DefaultParagraphFont"/>
    <w:rsid w:val="00457CA5"/>
  </w:style>
  <w:style w:type="paragraph" w:customStyle="1" w:styleId="Referencias">
    <w:name w:val="Referencias"/>
    <w:basedOn w:val="Normal"/>
    <w:rsid w:val="00D02417"/>
    <w:pPr>
      <w:widowControl w:val="0"/>
      <w:numPr>
        <w:numId w:val="10"/>
      </w:numPr>
      <w:adjustRightInd w:val="0"/>
      <w:spacing w:after="240" w:line="408" w:lineRule="auto"/>
      <w:jc w:val="both"/>
      <w:textAlignment w:val="baseline"/>
    </w:pPr>
    <w:rPr>
      <w:rFonts w:ascii="Arial" w:eastAsia="Times New Roman" w:hAnsi="Arial" w:cs="Times New Roman"/>
      <w:snapToGrid w:val="0"/>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343950">
      <w:bodyDiv w:val="1"/>
      <w:marLeft w:val="0"/>
      <w:marRight w:val="0"/>
      <w:marTop w:val="0"/>
      <w:marBottom w:val="0"/>
      <w:divBdr>
        <w:top w:val="none" w:sz="0" w:space="0" w:color="auto"/>
        <w:left w:val="none" w:sz="0" w:space="0" w:color="auto"/>
        <w:bottom w:val="none" w:sz="0" w:space="0" w:color="auto"/>
        <w:right w:val="none" w:sz="0" w:space="0" w:color="auto"/>
      </w:divBdr>
    </w:div>
    <w:div w:id="863596972">
      <w:bodyDiv w:val="1"/>
      <w:marLeft w:val="0"/>
      <w:marRight w:val="0"/>
      <w:marTop w:val="0"/>
      <w:marBottom w:val="0"/>
      <w:divBdr>
        <w:top w:val="none" w:sz="0" w:space="0" w:color="auto"/>
        <w:left w:val="none" w:sz="0" w:space="0" w:color="auto"/>
        <w:bottom w:val="none" w:sz="0" w:space="0" w:color="auto"/>
        <w:right w:val="none" w:sz="0" w:space="0" w:color="auto"/>
      </w:divBdr>
      <w:divsChild>
        <w:div w:id="1952274546">
          <w:marLeft w:val="547"/>
          <w:marRight w:val="0"/>
          <w:marTop w:val="0"/>
          <w:marBottom w:val="0"/>
          <w:divBdr>
            <w:top w:val="none" w:sz="0" w:space="0" w:color="auto"/>
            <w:left w:val="none" w:sz="0" w:space="0" w:color="auto"/>
            <w:bottom w:val="none" w:sz="0" w:space="0" w:color="auto"/>
            <w:right w:val="none" w:sz="0" w:space="0" w:color="auto"/>
          </w:divBdr>
        </w:div>
      </w:divsChild>
    </w:div>
    <w:div w:id="1159153800">
      <w:bodyDiv w:val="1"/>
      <w:marLeft w:val="0"/>
      <w:marRight w:val="0"/>
      <w:marTop w:val="0"/>
      <w:marBottom w:val="0"/>
      <w:divBdr>
        <w:top w:val="none" w:sz="0" w:space="0" w:color="auto"/>
        <w:left w:val="none" w:sz="0" w:space="0" w:color="auto"/>
        <w:bottom w:val="none" w:sz="0" w:space="0" w:color="auto"/>
        <w:right w:val="none" w:sz="0" w:space="0" w:color="auto"/>
      </w:divBdr>
    </w:div>
    <w:div w:id="1179467039">
      <w:bodyDiv w:val="1"/>
      <w:marLeft w:val="0"/>
      <w:marRight w:val="0"/>
      <w:marTop w:val="0"/>
      <w:marBottom w:val="0"/>
      <w:divBdr>
        <w:top w:val="none" w:sz="0" w:space="0" w:color="auto"/>
        <w:left w:val="none" w:sz="0" w:space="0" w:color="auto"/>
        <w:bottom w:val="none" w:sz="0" w:space="0" w:color="auto"/>
        <w:right w:val="none" w:sz="0" w:space="0" w:color="auto"/>
      </w:divBdr>
    </w:div>
    <w:div w:id="1373188268">
      <w:bodyDiv w:val="1"/>
      <w:marLeft w:val="0"/>
      <w:marRight w:val="0"/>
      <w:marTop w:val="0"/>
      <w:marBottom w:val="0"/>
      <w:divBdr>
        <w:top w:val="none" w:sz="0" w:space="0" w:color="auto"/>
        <w:left w:val="none" w:sz="0" w:space="0" w:color="auto"/>
        <w:bottom w:val="none" w:sz="0" w:space="0" w:color="auto"/>
        <w:right w:val="none" w:sz="0" w:space="0" w:color="auto"/>
      </w:divBdr>
    </w:div>
    <w:div w:id="1903566379">
      <w:bodyDiv w:val="1"/>
      <w:marLeft w:val="0"/>
      <w:marRight w:val="0"/>
      <w:marTop w:val="0"/>
      <w:marBottom w:val="0"/>
      <w:divBdr>
        <w:top w:val="none" w:sz="0" w:space="0" w:color="auto"/>
        <w:left w:val="none" w:sz="0" w:space="0" w:color="auto"/>
        <w:bottom w:val="none" w:sz="0" w:space="0" w:color="auto"/>
        <w:right w:val="none" w:sz="0" w:space="0" w:color="auto"/>
      </w:divBdr>
      <w:divsChild>
        <w:div w:id="781804873">
          <w:marLeft w:val="0"/>
          <w:marRight w:val="0"/>
          <w:marTop w:val="0"/>
          <w:marBottom w:val="150"/>
          <w:divBdr>
            <w:top w:val="none" w:sz="0" w:space="0" w:color="auto"/>
            <w:left w:val="none" w:sz="0" w:space="0" w:color="auto"/>
            <w:bottom w:val="none" w:sz="0" w:space="0" w:color="auto"/>
            <w:right w:val="none" w:sz="0" w:space="0" w:color="auto"/>
          </w:divBdr>
        </w:div>
        <w:div w:id="1207793238">
          <w:marLeft w:val="0"/>
          <w:marRight w:val="0"/>
          <w:marTop w:val="0"/>
          <w:marBottom w:val="150"/>
          <w:divBdr>
            <w:top w:val="none" w:sz="0" w:space="0" w:color="auto"/>
            <w:left w:val="none" w:sz="0" w:space="0" w:color="auto"/>
            <w:bottom w:val="none" w:sz="0" w:space="0" w:color="auto"/>
            <w:right w:val="none" w:sz="0" w:space="0" w:color="auto"/>
          </w:divBdr>
        </w:div>
      </w:divsChild>
    </w:div>
    <w:div w:id="1949004168">
      <w:bodyDiv w:val="1"/>
      <w:marLeft w:val="0"/>
      <w:marRight w:val="0"/>
      <w:marTop w:val="0"/>
      <w:marBottom w:val="0"/>
      <w:divBdr>
        <w:top w:val="none" w:sz="0" w:space="0" w:color="auto"/>
        <w:left w:val="none" w:sz="0" w:space="0" w:color="auto"/>
        <w:bottom w:val="none" w:sz="0" w:space="0" w:color="auto"/>
        <w:right w:val="none" w:sz="0" w:space="0" w:color="auto"/>
      </w:divBdr>
      <w:divsChild>
        <w:div w:id="433982210">
          <w:marLeft w:val="0"/>
          <w:marRight w:val="0"/>
          <w:marTop w:val="0"/>
          <w:marBottom w:val="150"/>
          <w:divBdr>
            <w:top w:val="none" w:sz="0" w:space="0" w:color="auto"/>
            <w:left w:val="none" w:sz="0" w:space="0" w:color="auto"/>
            <w:bottom w:val="none" w:sz="0" w:space="0" w:color="auto"/>
            <w:right w:val="none" w:sz="0" w:space="0" w:color="auto"/>
          </w:divBdr>
          <w:divsChild>
            <w:div w:id="9721726">
              <w:marLeft w:val="0"/>
              <w:marRight w:val="0"/>
              <w:marTop w:val="75"/>
              <w:marBottom w:val="150"/>
              <w:divBdr>
                <w:top w:val="none" w:sz="0" w:space="0" w:color="auto"/>
                <w:left w:val="none" w:sz="0" w:space="0" w:color="auto"/>
                <w:bottom w:val="none" w:sz="0" w:space="0" w:color="auto"/>
                <w:right w:val="none" w:sz="0" w:space="0" w:color="auto"/>
              </w:divBdr>
            </w:div>
          </w:divsChild>
        </w:div>
        <w:div w:id="1304039140">
          <w:marLeft w:val="0"/>
          <w:marRight w:val="0"/>
          <w:marTop w:val="0"/>
          <w:marBottom w:val="150"/>
          <w:divBdr>
            <w:top w:val="none" w:sz="0" w:space="0" w:color="auto"/>
            <w:left w:val="none" w:sz="0" w:space="0" w:color="auto"/>
            <w:bottom w:val="none" w:sz="0" w:space="0" w:color="auto"/>
            <w:right w:val="none" w:sz="0" w:space="0" w:color="auto"/>
          </w:divBdr>
        </w:div>
        <w:div w:id="1575624493">
          <w:marLeft w:val="0"/>
          <w:marRight w:val="0"/>
          <w:marTop w:val="0"/>
          <w:marBottom w:val="150"/>
          <w:divBdr>
            <w:top w:val="none" w:sz="0" w:space="0" w:color="auto"/>
            <w:left w:val="none" w:sz="0" w:space="0" w:color="auto"/>
            <w:bottom w:val="none" w:sz="0" w:space="0" w:color="auto"/>
            <w:right w:val="none" w:sz="0" w:space="0" w:color="auto"/>
          </w:divBdr>
        </w:div>
        <w:div w:id="1203982558">
          <w:marLeft w:val="0"/>
          <w:marRight w:val="0"/>
          <w:marTop w:val="0"/>
          <w:marBottom w:val="150"/>
          <w:divBdr>
            <w:top w:val="none" w:sz="0" w:space="0" w:color="auto"/>
            <w:left w:val="none" w:sz="0" w:space="0" w:color="auto"/>
            <w:bottom w:val="none" w:sz="0" w:space="0" w:color="auto"/>
            <w:right w:val="none" w:sz="0" w:space="0" w:color="auto"/>
          </w:divBdr>
          <w:divsChild>
            <w:div w:id="379520853">
              <w:marLeft w:val="0"/>
              <w:marRight w:val="0"/>
              <w:marTop w:val="75"/>
              <w:marBottom w:val="150"/>
              <w:divBdr>
                <w:top w:val="none" w:sz="0" w:space="0" w:color="auto"/>
                <w:left w:val="none" w:sz="0" w:space="0" w:color="auto"/>
                <w:bottom w:val="none" w:sz="0" w:space="0" w:color="auto"/>
                <w:right w:val="none" w:sz="0" w:space="0" w:color="auto"/>
              </w:divBdr>
            </w:div>
          </w:divsChild>
        </w:div>
        <w:div w:id="1872526197">
          <w:marLeft w:val="0"/>
          <w:marRight w:val="0"/>
          <w:marTop w:val="0"/>
          <w:marBottom w:val="150"/>
          <w:divBdr>
            <w:top w:val="none" w:sz="0" w:space="0" w:color="auto"/>
            <w:left w:val="none" w:sz="0" w:space="0" w:color="auto"/>
            <w:bottom w:val="none" w:sz="0" w:space="0" w:color="auto"/>
            <w:right w:val="none" w:sz="0" w:space="0" w:color="auto"/>
          </w:divBdr>
        </w:div>
        <w:div w:id="1500189697">
          <w:marLeft w:val="0"/>
          <w:marRight w:val="0"/>
          <w:marTop w:val="0"/>
          <w:marBottom w:val="150"/>
          <w:divBdr>
            <w:top w:val="none" w:sz="0" w:space="0" w:color="auto"/>
            <w:left w:val="none" w:sz="0" w:space="0" w:color="auto"/>
            <w:bottom w:val="none" w:sz="0" w:space="0" w:color="auto"/>
            <w:right w:val="none" w:sz="0" w:space="0" w:color="auto"/>
          </w:divBdr>
        </w:div>
        <w:div w:id="1399595753">
          <w:marLeft w:val="0"/>
          <w:marRight w:val="0"/>
          <w:marTop w:val="0"/>
          <w:marBottom w:val="150"/>
          <w:divBdr>
            <w:top w:val="none" w:sz="0" w:space="0" w:color="auto"/>
            <w:left w:val="none" w:sz="0" w:space="0" w:color="auto"/>
            <w:bottom w:val="none" w:sz="0" w:space="0" w:color="auto"/>
            <w:right w:val="none" w:sz="0" w:space="0" w:color="auto"/>
          </w:divBdr>
          <w:divsChild>
            <w:div w:id="2123063195">
              <w:marLeft w:val="0"/>
              <w:marRight w:val="0"/>
              <w:marTop w:val="75"/>
              <w:marBottom w:val="150"/>
              <w:divBdr>
                <w:top w:val="none" w:sz="0" w:space="0" w:color="auto"/>
                <w:left w:val="none" w:sz="0" w:space="0" w:color="auto"/>
                <w:bottom w:val="none" w:sz="0" w:space="0" w:color="auto"/>
                <w:right w:val="none" w:sz="0" w:space="0" w:color="auto"/>
              </w:divBdr>
            </w:div>
          </w:divsChild>
        </w:div>
        <w:div w:id="12656673">
          <w:marLeft w:val="0"/>
          <w:marRight w:val="0"/>
          <w:marTop w:val="0"/>
          <w:marBottom w:val="150"/>
          <w:divBdr>
            <w:top w:val="none" w:sz="0" w:space="0" w:color="auto"/>
            <w:left w:val="none" w:sz="0" w:space="0" w:color="auto"/>
            <w:bottom w:val="none" w:sz="0" w:space="0" w:color="auto"/>
            <w:right w:val="none" w:sz="0" w:space="0" w:color="auto"/>
          </w:divBdr>
        </w:div>
        <w:div w:id="354307845">
          <w:marLeft w:val="0"/>
          <w:marRight w:val="0"/>
          <w:marTop w:val="0"/>
          <w:marBottom w:val="150"/>
          <w:divBdr>
            <w:top w:val="none" w:sz="0" w:space="0" w:color="auto"/>
            <w:left w:val="none" w:sz="0" w:space="0" w:color="auto"/>
            <w:bottom w:val="none" w:sz="0" w:space="0" w:color="auto"/>
            <w:right w:val="none" w:sz="0" w:space="0" w:color="auto"/>
          </w:divBdr>
          <w:divsChild>
            <w:div w:id="678507274">
              <w:marLeft w:val="0"/>
              <w:marRight w:val="0"/>
              <w:marTop w:val="75"/>
              <w:marBottom w:val="150"/>
              <w:divBdr>
                <w:top w:val="none" w:sz="0" w:space="0" w:color="auto"/>
                <w:left w:val="none" w:sz="0" w:space="0" w:color="auto"/>
                <w:bottom w:val="none" w:sz="0" w:space="0" w:color="auto"/>
                <w:right w:val="none" w:sz="0" w:space="0" w:color="auto"/>
              </w:divBdr>
            </w:div>
          </w:divsChild>
        </w:div>
        <w:div w:id="1443263321">
          <w:marLeft w:val="0"/>
          <w:marRight w:val="0"/>
          <w:marTop w:val="0"/>
          <w:marBottom w:val="150"/>
          <w:divBdr>
            <w:top w:val="none" w:sz="0" w:space="0" w:color="auto"/>
            <w:left w:val="none" w:sz="0" w:space="0" w:color="auto"/>
            <w:bottom w:val="none" w:sz="0" w:space="0" w:color="auto"/>
            <w:right w:val="none" w:sz="0" w:space="0" w:color="auto"/>
          </w:divBdr>
          <w:divsChild>
            <w:div w:id="264385965">
              <w:marLeft w:val="0"/>
              <w:marRight w:val="0"/>
              <w:marTop w:val="75"/>
              <w:marBottom w:val="150"/>
              <w:divBdr>
                <w:top w:val="none" w:sz="0" w:space="0" w:color="auto"/>
                <w:left w:val="none" w:sz="0" w:space="0" w:color="auto"/>
                <w:bottom w:val="none" w:sz="0" w:space="0" w:color="auto"/>
                <w:right w:val="none" w:sz="0" w:space="0" w:color="auto"/>
              </w:divBdr>
            </w:div>
          </w:divsChild>
        </w:div>
        <w:div w:id="999695009">
          <w:marLeft w:val="0"/>
          <w:marRight w:val="0"/>
          <w:marTop w:val="0"/>
          <w:marBottom w:val="150"/>
          <w:divBdr>
            <w:top w:val="none" w:sz="0" w:space="0" w:color="auto"/>
            <w:left w:val="none" w:sz="0" w:space="0" w:color="auto"/>
            <w:bottom w:val="none" w:sz="0" w:space="0" w:color="auto"/>
            <w:right w:val="none" w:sz="0" w:space="0" w:color="auto"/>
          </w:divBdr>
        </w:div>
        <w:div w:id="93599039">
          <w:marLeft w:val="0"/>
          <w:marRight w:val="0"/>
          <w:marTop w:val="0"/>
          <w:marBottom w:val="150"/>
          <w:divBdr>
            <w:top w:val="none" w:sz="0" w:space="0" w:color="auto"/>
            <w:left w:val="none" w:sz="0" w:space="0" w:color="auto"/>
            <w:bottom w:val="none" w:sz="0" w:space="0" w:color="auto"/>
            <w:right w:val="none" w:sz="0" w:space="0" w:color="auto"/>
          </w:divBdr>
        </w:div>
        <w:div w:id="1063407972">
          <w:marLeft w:val="0"/>
          <w:marRight w:val="0"/>
          <w:marTop w:val="0"/>
          <w:marBottom w:val="150"/>
          <w:divBdr>
            <w:top w:val="none" w:sz="0" w:space="0" w:color="auto"/>
            <w:left w:val="none" w:sz="0" w:space="0" w:color="auto"/>
            <w:bottom w:val="none" w:sz="0" w:space="0" w:color="auto"/>
            <w:right w:val="none" w:sz="0" w:space="0" w:color="auto"/>
          </w:divBdr>
        </w:div>
        <w:div w:id="291247908">
          <w:marLeft w:val="0"/>
          <w:marRight w:val="0"/>
          <w:marTop w:val="0"/>
          <w:marBottom w:val="150"/>
          <w:divBdr>
            <w:top w:val="none" w:sz="0" w:space="0" w:color="auto"/>
            <w:left w:val="none" w:sz="0" w:space="0" w:color="auto"/>
            <w:bottom w:val="none" w:sz="0" w:space="0" w:color="auto"/>
            <w:right w:val="none" w:sz="0" w:space="0" w:color="auto"/>
          </w:divBdr>
        </w:div>
        <w:div w:id="379087751">
          <w:marLeft w:val="0"/>
          <w:marRight w:val="0"/>
          <w:marTop w:val="0"/>
          <w:marBottom w:val="150"/>
          <w:divBdr>
            <w:top w:val="none" w:sz="0" w:space="0" w:color="auto"/>
            <w:left w:val="none" w:sz="0" w:space="0" w:color="auto"/>
            <w:bottom w:val="none" w:sz="0" w:space="0" w:color="auto"/>
            <w:right w:val="none" w:sz="0" w:space="0" w:color="auto"/>
          </w:divBdr>
          <w:divsChild>
            <w:div w:id="1368221590">
              <w:marLeft w:val="0"/>
              <w:marRight w:val="0"/>
              <w:marTop w:val="75"/>
              <w:marBottom w:val="150"/>
              <w:divBdr>
                <w:top w:val="none" w:sz="0" w:space="0" w:color="auto"/>
                <w:left w:val="none" w:sz="0" w:space="0" w:color="auto"/>
                <w:bottom w:val="none" w:sz="0" w:space="0" w:color="auto"/>
                <w:right w:val="none" w:sz="0" w:space="0" w:color="auto"/>
              </w:divBdr>
            </w:div>
          </w:divsChild>
        </w:div>
        <w:div w:id="1747070754">
          <w:marLeft w:val="0"/>
          <w:marRight w:val="0"/>
          <w:marTop w:val="0"/>
          <w:marBottom w:val="150"/>
          <w:divBdr>
            <w:top w:val="none" w:sz="0" w:space="0" w:color="auto"/>
            <w:left w:val="none" w:sz="0" w:space="0" w:color="auto"/>
            <w:bottom w:val="none" w:sz="0" w:space="0" w:color="auto"/>
            <w:right w:val="none" w:sz="0" w:space="0" w:color="auto"/>
          </w:divBdr>
        </w:div>
        <w:div w:id="809639705">
          <w:marLeft w:val="0"/>
          <w:marRight w:val="0"/>
          <w:marTop w:val="0"/>
          <w:marBottom w:val="150"/>
          <w:divBdr>
            <w:top w:val="none" w:sz="0" w:space="0" w:color="auto"/>
            <w:left w:val="none" w:sz="0" w:space="0" w:color="auto"/>
            <w:bottom w:val="none" w:sz="0" w:space="0" w:color="auto"/>
            <w:right w:val="none" w:sz="0" w:space="0" w:color="auto"/>
          </w:divBdr>
        </w:div>
        <w:div w:id="958491178">
          <w:marLeft w:val="0"/>
          <w:marRight w:val="0"/>
          <w:marTop w:val="0"/>
          <w:marBottom w:val="150"/>
          <w:divBdr>
            <w:top w:val="none" w:sz="0" w:space="0" w:color="auto"/>
            <w:left w:val="none" w:sz="0" w:space="0" w:color="auto"/>
            <w:bottom w:val="none" w:sz="0" w:space="0" w:color="auto"/>
            <w:right w:val="none" w:sz="0" w:space="0" w:color="auto"/>
          </w:divBdr>
        </w:div>
        <w:div w:id="1890453691">
          <w:marLeft w:val="0"/>
          <w:marRight w:val="0"/>
          <w:marTop w:val="0"/>
          <w:marBottom w:val="150"/>
          <w:divBdr>
            <w:top w:val="none" w:sz="0" w:space="0" w:color="auto"/>
            <w:left w:val="none" w:sz="0" w:space="0" w:color="auto"/>
            <w:bottom w:val="none" w:sz="0" w:space="0" w:color="auto"/>
            <w:right w:val="none" w:sz="0" w:space="0" w:color="auto"/>
          </w:divBdr>
        </w:div>
        <w:div w:id="1869023271">
          <w:marLeft w:val="0"/>
          <w:marRight w:val="0"/>
          <w:marTop w:val="0"/>
          <w:marBottom w:val="150"/>
          <w:divBdr>
            <w:top w:val="none" w:sz="0" w:space="0" w:color="auto"/>
            <w:left w:val="none" w:sz="0" w:space="0" w:color="auto"/>
            <w:bottom w:val="none" w:sz="0" w:space="0" w:color="auto"/>
            <w:right w:val="none" w:sz="0" w:space="0" w:color="auto"/>
          </w:divBdr>
          <w:divsChild>
            <w:div w:id="2069185427">
              <w:marLeft w:val="0"/>
              <w:marRight w:val="0"/>
              <w:marTop w:val="75"/>
              <w:marBottom w:val="150"/>
              <w:divBdr>
                <w:top w:val="none" w:sz="0" w:space="0" w:color="auto"/>
                <w:left w:val="none" w:sz="0" w:space="0" w:color="auto"/>
                <w:bottom w:val="none" w:sz="0" w:space="0" w:color="auto"/>
                <w:right w:val="none" w:sz="0" w:space="0" w:color="auto"/>
              </w:divBdr>
            </w:div>
          </w:divsChild>
        </w:div>
        <w:div w:id="1099447973">
          <w:marLeft w:val="0"/>
          <w:marRight w:val="0"/>
          <w:marTop w:val="0"/>
          <w:marBottom w:val="150"/>
          <w:divBdr>
            <w:top w:val="none" w:sz="0" w:space="0" w:color="auto"/>
            <w:left w:val="none" w:sz="0" w:space="0" w:color="auto"/>
            <w:bottom w:val="none" w:sz="0" w:space="0" w:color="auto"/>
            <w:right w:val="none" w:sz="0" w:space="0" w:color="auto"/>
          </w:divBdr>
          <w:divsChild>
            <w:div w:id="1484279385">
              <w:marLeft w:val="0"/>
              <w:marRight w:val="0"/>
              <w:marTop w:val="0"/>
              <w:marBottom w:val="0"/>
              <w:divBdr>
                <w:top w:val="none" w:sz="0" w:space="0" w:color="auto"/>
                <w:left w:val="none" w:sz="0" w:space="0" w:color="auto"/>
                <w:bottom w:val="none" w:sz="0" w:space="0" w:color="auto"/>
                <w:right w:val="none" w:sz="0" w:space="0" w:color="auto"/>
              </w:divBdr>
            </w:div>
          </w:divsChild>
        </w:div>
        <w:div w:id="561871115">
          <w:marLeft w:val="0"/>
          <w:marRight w:val="0"/>
          <w:marTop w:val="0"/>
          <w:marBottom w:val="150"/>
          <w:divBdr>
            <w:top w:val="none" w:sz="0" w:space="0" w:color="auto"/>
            <w:left w:val="none" w:sz="0" w:space="0" w:color="auto"/>
            <w:bottom w:val="none" w:sz="0" w:space="0" w:color="auto"/>
            <w:right w:val="none" w:sz="0" w:space="0" w:color="auto"/>
          </w:divBdr>
        </w:div>
        <w:div w:id="1399089462">
          <w:marLeft w:val="0"/>
          <w:marRight w:val="0"/>
          <w:marTop w:val="0"/>
          <w:marBottom w:val="150"/>
          <w:divBdr>
            <w:top w:val="none" w:sz="0" w:space="0" w:color="auto"/>
            <w:left w:val="none" w:sz="0" w:space="0" w:color="auto"/>
            <w:bottom w:val="none" w:sz="0" w:space="0" w:color="auto"/>
            <w:right w:val="none" w:sz="0" w:space="0" w:color="auto"/>
          </w:divBdr>
        </w:div>
        <w:div w:id="1636639742">
          <w:marLeft w:val="0"/>
          <w:marRight w:val="0"/>
          <w:marTop w:val="0"/>
          <w:marBottom w:val="150"/>
          <w:divBdr>
            <w:top w:val="none" w:sz="0" w:space="0" w:color="auto"/>
            <w:left w:val="none" w:sz="0" w:space="0" w:color="auto"/>
            <w:bottom w:val="none" w:sz="0" w:space="0" w:color="auto"/>
            <w:right w:val="none" w:sz="0" w:space="0" w:color="auto"/>
          </w:divBdr>
        </w:div>
        <w:div w:id="1368526774">
          <w:marLeft w:val="0"/>
          <w:marRight w:val="0"/>
          <w:marTop w:val="0"/>
          <w:marBottom w:val="150"/>
          <w:divBdr>
            <w:top w:val="none" w:sz="0" w:space="0" w:color="auto"/>
            <w:left w:val="none" w:sz="0" w:space="0" w:color="auto"/>
            <w:bottom w:val="none" w:sz="0" w:space="0" w:color="auto"/>
            <w:right w:val="none" w:sz="0" w:space="0" w:color="auto"/>
          </w:divBdr>
        </w:div>
        <w:div w:id="317224603">
          <w:marLeft w:val="0"/>
          <w:marRight w:val="0"/>
          <w:marTop w:val="0"/>
          <w:marBottom w:val="150"/>
          <w:divBdr>
            <w:top w:val="none" w:sz="0" w:space="0" w:color="auto"/>
            <w:left w:val="none" w:sz="0" w:space="0" w:color="auto"/>
            <w:bottom w:val="none" w:sz="0" w:space="0" w:color="auto"/>
            <w:right w:val="none" w:sz="0" w:space="0" w:color="auto"/>
          </w:divBdr>
          <w:divsChild>
            <w:div w:id="1108622160">
              <w:marLeft w:val="0"/>
              <w:marRight w:val="0"/>
              <w:marTop w:val="240"/>
              <w:marBottom w:val="240"/>
              <w:divBdr>
                <w:top w:val="none" w:sz="0" w:space="0" w:color="auto"/>
                <w:left w:val="none" w:sz="0" w:space="0" w:color="auto"/>
                <w:bottom w:val="none" w:sz="0" w:space="0" w:color="auto"/>
                <w:right w:val="none" w:sz="0" w:space="0" w:color="auto"/>
              </w:divBdr>
              <w:divsChild>
                <w:div w:id="174588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439847">
          <w:marLeft w:val="0"/>
          <w:marRight w:val="0"/>
          <w:marTop w:val="0"/>
          <w:marBottom w:val="150"/>
          <w:divBdr>
            <w:top w:val="none" w:sz="0" w:space="0" w:color="auto"/>
            <w:left w:val="none" w:sz="0" w:space="0" w:color="auto"/>
            <w:bottom w:val="none" w:sz="0" w:space="0" w:color="auto"/>
            <w:right w:val="none" w:sz="0" w:space="0" w:color="auto"/>
          </w:divBdr>
          <w:divsChild>
            <w:div w:id="1013414131">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microsoft.com/office/2007/relationships/diagramDrawing" Target="diagrams/drawing1.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diagramColors" Target="diagrams/colors1.xml"/><Relationship Id="rId25" Type="http://schemas.openxmlformats.org/officeDocument/2006/relationships/image" Target="media/image11.jpeg"/><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image" Target="media/image7.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0.jpeg"/><Relationship Id="rId5" Type="http://schemas.openxmlformats.org/officeDocument/2006/relationships/settings" Target="settings.xml"/><Relationship Id="rId15" Type="http://schemas.openxmlformats.org/officeDocument/2006/relationships/diagramLayout" Target="diagrams/layout1.xml"/><Relationship Id="rId23" Type="http://schemas.openxmlformats.org/officeDocument/2006/relationships/hyperlink" Target="http://www.consorsegurosdigital.com/almacen/numero01/images/ESP/terremoto-lorca-fig4.jpg" TargetMode="External"/><Relationship Id="rId28"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image" Target="media/image6.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diagramData" Target="diagrams/data1.xml"/><Relationship Id="rId22" Type="http://schemas.openxmlformats.org/officeDocument/2006/relationships/image" Target="media/image9.png"/><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diagrams/colors1.xml><?xml version="1.0" encoding="utf-8"?>
<dgm:colorsDef xmlns:dgm="http://schemas.openxmlformats.org/drawingml/2006/diagram" xmlns:a="http://schemas.openxmlformats.org/drawingml/2006/main" uniqueId="urn:microsoft.com/office/officeart/2005/8/colors/accent4_1">
  <dgm:title val=""/>
  <dgm:desc val=""/>
  <dgm:catLst>
    <dgm:cat type="accent4" pri="11100"/>
  </dgm:catLst>
  <dgm:styleLbl name="node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4">
        <a:shade val="80000"/>
      </a:schemeClr>
    </dgm:linClrLst>
    <dgm:effectClrLst/>
    <dgm:txLinClrLst/>
    <dgm:txFillClrLst/>
    <dgm:txEffectClrLst/>
  </dgm:styleLbl>
  <dgm:styleLbl name="node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f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align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b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dgm:txEffectClrLst/>
  </dgm:styleLbl>
  <dgm:styleLbl name="parChTrans2D2">
    <dgm:fillClrLst meth="repeat">
      <a:schemeClr val="accent4"/>
    </dgm:fillClrLst>
    <dgm:linClrLst meth="repeat">
      <a:schemeClr val="accent4"/>
    </dgm:linClrLst>
    <dgm:effectClrLst/>
    <dgm:txLinClrLst/>
    <dgm:txFillClrLst/>
    <dgm:txEffectClrLst/>
  </dgm:styleLbl>
  <dgm:styleLbl name="parChTrans2D3">
    <dgm:fillClrLst meth="repeat">
      <a:schemeClr val="accent4"/>
    </dgm:fillClrLst>
    <dgm:linClrLst meth="repeat">
      <a:schemeClr val="accent4"/>
    </dgm:linClrLst>
    <dgm:effectClrLst/>
    <dgm:txLinClrLst/>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con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align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trAlignAcc1">
    <dgm:fillClrLst meth="repeat">
      <a:schemeClr val="accent4">
        <a:alpha val="40000"/>
        <a:tint val="40000"/>
      </a:schemeClr>
    </dgm:fillClrLst>
    <dgm:linClrLst meth="repeat">
      <a:schemeClr val="accent4"/>
    </dgm:linClrLst>
    <dgm:effectClrLst/>
    <dgm:txLinClrLst/>
    <dgm:txFillClrLst meth="repeat">
      <a:schemeClr val="dk1"/>
    </dgm:txFillClrLst>
    <dgm:txEffectClrLst/>
  </dgm:styleLbl>
  <dgm:styleLbl name="b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fgAcc0">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2">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3">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4">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E19158A-1F29-40D0-BC34-F3E5E11D1A83}" type="doc">
      <dgm:prSet loTypeId="urn:microsoft.com/office/officeart/2005/8/layout/process4" loCatId="list" qsTypeId="urn:microsoft.com/office/officeart/2005/8/quickstyle/simple1" qsCatId="simple" csTypeId="urn:microsoft.com/office/officeart/2005/8/colors/accent4_1" csCatId="accent4" phldr="1"/>
      <dgm:spPr/>
    </dgm:pt>
    <dgm:pt modelId="{12764508-25D6-492F-BE3F-04B2B96A85C3}">
      <dgm:prSet phldrT="[Texto]"/>
      <dgm:spPr/>
      <dgm:t>
        <a:bodyPr/>
        <a:lstStyle/>
        <a:p>
          <a:r>
            <a:rPr lang="es-ES" dirty="0" smtClean="0">
              <a:latin typeface="Arial" pitchFamily="34" charset="0"/>
              <a:cs typeface="Arial" pitchFamily="34" charset="0"/>
            </a:rPr>
            <a:t>Land management</a:t>
          </a:r>
          <a:endParaRPr lang="es-ES" dirty="0">
            <a:latin typeface="Arial" pitchFamily="34" charset="0"/>
            <a:cs typeface="Arial" pitchFamily="34" charset="0"/>
          </a:endParaRPr>
        </a:p>
      </dgm:t>
    </dgm:pt>
    <dgm:pt modelId="{2A37DA99-2437-49AF-9683-4B665978641C}" type="parTrans" cxnId="{69061A1E-540D-44FE-81FB-8919F51CFC61}">
      <dgm:prSet/>
      <dgm:spPr/>
      <dgm:t>
        <a:bodyPr/>
        <a:lstStyle/>
        <a:p>
          <a:endParaRPr lang="es-ES">
            <a:latin typeface="Arial" pitchFamily="34" charset="0"/>
            <a:cs typeface="Arial" pitchFamily="34" charset="0"/>
          </a:endParaRPr>
        </a:p>
      </dgm:t>
    </dgm:pt>
    <dgm:pt modelId="{3576D56B-3FE1-42C2-8EAB-CB1CB82334C9}" type="sibTrans" cxnId="{69061A1E-540D-44FE-81FB-8919F51CFC61}">
      <dgm:prSet/>
      <dgm:spPr/>
      <dgm:t>
        <a:bodyPr/>
        <a:lstStyle/>
        <a:p>
          <a:endParaRPr lang="es-ES">
            <a:latin typeface="Arial" pitchFamily="34" charset="0"/>
            <a:cs typeface="Arial" pitchFamily="34" charset="0"/>
          </a:endParaRPr>
        </a:p>
      </dgm:t>
    </dgm:pt>
    <dgm:pt modelId="{3B0FDF39-AF1C-4E30-9273-C3B46E5DDC15}">
      <dgm:prSet phldrT="[Texto]"/>
      <dgm:spPr/>
      <dgm:t>
        <a:bodyPr/>
        <a:lstStyle/>
        <a:p>
          <a:r>
            <a:rPr lang="es-ES" dirty="0" smtClean="0">
              <a:latin typeface="Arial" pitchFamily="34" charset="0"/>
              <a:cs typeface="Arial" pitchFamily="34" charset="0"/>
            </a:rPr>
            <a:t>Urban planning</a:t>
          </a:r>
          <a:endParaRPr lang="es-ES" dirty="0">
            <a:latin typeface="Arial" pitchFamily="34" charset="0"/>
            <a:cs typeface="Arial" pitchFamily="34" charset="0"/>
          </a:endParaRPr>
        </a:p>
      </dgm:t>
    </dgm:pt>
    <dgm:pt modelId="{00C83027-FC21-483F-BC57-82E0D6E49595}" type="parTrans" cxnId="{55A467B0-9020-4F5B-B3BF-73206EFDDD27}">
      <dgm:prSet/>
      <dgm:spPr/>
      <dgm:t>
        <a:bodyPr/>
        <a:lstStyle/>
        <a:p>
          <a:endParaRPr lang="es-ES">
            <a:latin typeface="Arial" pitchFamily="34" charset="0"/>
            <a:cs typeface="Arial" pitchFamily="34" charset="0"/>
          </a:endParaRPr>
        </a:p>
      </dgm:t>
    </dgm:pt>
    <dgm:pt modelId="{711E66CB-FC1A-410C-9B5D-45FC96752418}" type="sibTrans" cxnId="{55A467B0-9020-4F5B-B3BF-73206EFDDD27}">
      <dgm:prSet/>
      <dgm:spPr/>
      <dgm:t>
        <a:bodyPr/>
        <a:lstStyle/>
        <a:p>
          <a:endParaRPr lang="es-ES">
            <a:latin typeface="Arial" pitchFamily="34" charset="0"/>
            <a:cs typeface="Arial" pitchFamily="34" charset="0"/>
          </a:endParaRPr>
        </a:p>
      </dgm:t>
    </dgm:pt>
    <dgm:pt modelId="{8E622332-01DD-48AF-B7E4-10018225568C}">
      <dgm:prSet phldrT="[Texto]"/>
      <dgm:spPr/>
      <dgm:t>
        <a:bodyPr/>
        <a:lstStyle/>
        <a:p>
          <a:r>
            <a:rPr lang="es-ES" dirty="0" smtClean="0">
              <a:latin typeface="Arial" pitchFamily="34" charset="0"/>
              <a:cs typeface="Arial" pitchFamily="34" charset="0"/>
            </a:rPr>
            <a:t>Architecture</a:t>
          </a:r>
          <a:endParaRPr lang="es-ES" dirty="0">
            <a:latin typeface="Arial" pitchFamily="34" charset="0"/>
            <a:cs typeface="Arial" pitchFamily="34" charset="0"/>
          </a:endParaRPr>
        </a:p>
      </dgm:t>
    </dgm:pt>
    <dgm:pt modelId="{68178ACF-657F-4EFD-9F49-9026476CB4A3}" type="parTrans" cxnId="{F2D0CE93-6B36-4810-8F20-7D2E7E08C0A6}">
      <dgm:prSet/>
      <dgm:spPr/>
      <dgm:t>
        <a:bodyPr/>
        <a:lstStyle/>
        <a:p>
          <a:endParaRPr lang="es-ES">
            <a:latin typeface="Arial" pitchFamily="34" charset="0"/>
            <a:cs typeface="Arial" pitchFamily="34" charset="0"/>
          </a:endParaRPr>
        </a:p>
      </dgm:t>
    </dgm:pt>
    <dgm:pt modelId="{38CD46B6-9978-4688-A47C-F5B25D195382}" type="sibTrans" cxnId="{F2D0CE93-6B36-4810-8F20-7D2E7E08C0A6}">
      <dgm:prSet/>
      <dgm:spPr/>
      <dgm:t>
        <a:bodyPr/>
        <a:lstStyle/>
        <a:p>
          <a:endParaRPr lang="es-ES">
            <a:latin typeface="Arial" pitchFamily="34" charset="0"/>
            <a:cs typeface="Arial" pitchFamily="34" charset="0"/>
          </a:endParaRPr>
        </a:p>
      </dgm:t>
    </dgm:pt>
    <dgm:pt modelId="{06013E0B-511C-4FA8-A882-AB02C66960F5}">
      <dgm:prSet phldrT="[Texto]"/>
      <dgm:spPr/>
      <dgm:t>
        <a:bodyPr/>
        <a:lstStyle/>
        <a:p>
          <a:r>
            <a:rPr lang="es-ES" dirty="0" smtClean="0">
              <a:latin typeface="Arial" pitchFamily="34" charset="0"/>
              <a:cs typeface="Arial" pitchFamily="34" charset="0"/>
            </a:rPr>
            <a:t>Structure</a:t>
          </a:r>
          <a:endParaRPr lang="es-ES" dirty="0">
            <a:latin typeface="Arial" pitchFamily="34" charset="0"/>
            <a:cs typeface="Arial" pitchFamily="34" charset="0"/>
          </a:endParaRPr>
        </a:p>
      </dgm:t>
    </dgm:pt>
    <dgm:pt modelId="{D4B0AD48-9837-48B7-A663-32B370F03ACE}" type="parTrans" cxnId="{E29B7FD5-AF21-4038-A3F3-B68C49E13645}">
      <dgm:prSet/>
      <dgm:spPr/>
      <dgm:t>
        <a:bodyPr/>
        <a:lstStyle/>
        <a:p>
          <a:endParaRPr lang="es-ES"/>
        </a:p>
      </dgm:t>
    </dgm:pt>
    <dgm:pt modelId="{B2FE0153-78B5-449F-9B18-268BC33DA9FA}" type="sibTrans" cxnId="{E29B7FD5-AF21-4038-A3F3-B68C49E13645}">
      <dgm:prSet/>
      <dgm:spPr/>
      <dgm:t>
        <a:bodyPr/>
        <a:lstStyle/>
        <a:p>
          <a:endParaRPr lang="es-ES"/>
        </a:p>
      </dgm:t>
    </dgm:pt>
    <dgm:pt modelId="{EAC8CA57-F87E-4748-9F1A-1447F514DA90}" type="pres">
      <dgm:prSet presAssocID="{8E19158A-1F29-40D0-BC34-F3E5E11D1A83}" presName="Name0" presStyleCnt="0">
        <dgm:presLayoutVars>
          <dgm:dir/>
          <dgm:animLvl val="lvl"/>
          <dgm:resizeHandles val="exact"/>
        </dgm:presLayoutVars>
      </dgm:prSet>
      <dgm:spPr/>
    </dgm:pt>
    <dgm:pt modelId="{EDAB5205-D92E-4752-9B95-2D88BB8909A6}" type="pres">
      <dgm:prSet presAssocID="{06013E0B-511C-4FA8-A882-AB02C66960F5}" presName="boxAndChildren" presStyleCnt="0"/>
      <dgm:spPr/>
    </dgm:pt>
    <dgm:pt modelId="{45606F9A-C26B-4326-8F94-6F4323E49C0F}" type="pres">
      <dgm:prSet presAssocID="{06013E0B-511C-4FA8-A882-AB02C66960F5}" presName="parentTextBox" presStyleLbl="node1" presStyleIdx="0" presStyleCnt="4"/>
      <dgm:spPr/>
      <dgm:t>
        <a:bodyPr/>
        <a:lstStyle/>
        <a:p>
          <a:endParaRPr lang="es-ES"/>
        </a:p>
      </dgm:t>
    </dgm:pt>
    <dgm:pt modelId="{2E3B18ED-65BD-4E6E-B10F-064485D1D5F5}" type="pres">
      <dgm:prSet presAssocID="{38CD46B6-9978-4688-A47C-F5B25D195382}" presName="sp" presStyleCnt="0"/>
      <dgm:spPr/>
    </dgm:pt>
    <dgm:pt modelId="{046CEE51-921E-4EAE-A626-7408330BF6C1}" type="pres">
      <dgm:prSet presAssocID="{8E622332-01DD-48AF-B7E4-10018225568C}" presName="arrowAndChildren" presStyleCnt="0"/>
      <dgm:spPr/>
    </dgm:pt>
    <dgm:pt modelId="{7B6EC2B9-8DE7-4A61-B11C-2D4E75B1DF97}" type="pres">
      <dgm:prSet presAssocID="{8E622332-01DD-48AF-B7E4-10018225568C}" presName="parentTextArrow" presStyleLbl="node1" presStyleIdx="1" presStyleCnt="4"/>
      <dgm:spPr/>
      <dgm:t>
        <a:bodyPr/>
        <a:lstStyle/>
        <a:p>
          <a:endParaRPr lang="es-ES"/>
        </a:p>
      </dgm:t>
    </dgm:pt>
    <dgm:pt modelId="{8E71D544-A588-419D-AEC1-78C0B5536F5B}" type="pres">
      <dgm:prSet presAssocID="{711E66CB-FC1A-410C-9B5D-45FC96752418}" presName="sp" presStyleCnt="0"/>
      <dgm:spPr/>
    </dgm:pt>
    <dgm:pt modelId="{FBCB48C6-4B91-4155-B1AE-AAB338773804}" type="pres">
      <dgm:prSet presAssocID="{3B0FDF39-AF1C-4E30-9273-C3B46E5DDC15}" presName="arrowAndChildren" presStyleCnt="0"/>
      <dgm:spPr/>
    </dgm:pt>
    <dgm:pt modelId="{200B8D7A-3BEE-4F4E-BF03-0AF0473C7EE5}" type="pres">
      <dgm:prSet presAssocID="{3B0FDF39-AF1C-4E30-9273-C3B46E5DDC15}" presName="parentTextArrow" presStyleLbl="node1" presStyleIdx="2" presStyleCnt="4"/>
      <dgm:spPr/>
      <dgm:t>
        <a:bodyPr/>
        <a:lstStyle/>
        <a:p>
          <a:endParaRPr lang="es-ES"/>
        </a:p>
      </dgm:t>
    </dgm:pt>
    <dgm:pt modelId="{D9C64F47-D79D-437A-8431-3A3AED68D07D}" type="pres">
      <dgm:prSet presAssocID="{3576D56B-3FE1-42C2-8EAB-CB1CB82334C9}" presName="sp" presStyleCnt="0"/>
      <dgm:spPr/>
    </dgm:pt>
    <dgm:pt modelId="{A6959005-2AD6-423C-A471-CF2A06E760AE}" type="pres">
      <dgm:prSet presAssocID="{12764508-25D6-492F-BE3F-04B2B96A85C3}" presName="arrowAndChildren" presStyleCnt="0"/>
      <dgm:spPr/>
    </dgm:pt>
    <dgm:pt modelId="{C6D1E02B-DB5F-4EFA-9FB1-A44F62E1FF2B}" type="pres">
      <dgm:prSet presAssocID="{12764508-25D6-492F-BE3F-04B2B96A85C3}" presName="parentTextArrow" presStyleLbl="node1" presStyleIdx="3" presStyleCnt="4" custLinFactNeighborX="61017" custLinFactNeighborY="-123"/>
      <dgm:spPr/>
      <dgm:t>
        <a:bodyPr/>
        <a:lstStyle/>
        <a:p>
          <a:endParaRPr lang="es-ES"/>
        </a:p>
      </dgm:t>
    </dgm:pt>
  </dgm:ptLst>
  <dgm:cxnLst>
    <dgm:cxn modelId="{69061A1E-540D-44FE-81FB-8919F51CFC61}" srcId="{8E19158A-1F29-40D0-BC34-F3E5E11D1A83}" destId="{12764508-25D6-492F-BE3F-04B2B96A85C3}" srcOrd="0" destOrd="0" parTransId="{2A37DA99-2437-49AF-9683-4B665978641C}" sibTransId="{3576D56B-3FE1-42C2-8EAB-CB1CB82334C9}"/>
    <dgm:cxn modelId="{161181FC-31CA-4370-92A9-8D1053F53915}" type="presOf" srcId="{8E622332-01DD-48AF-B7E4-10018225568C}" destId="{7B6EC2B9-8DE7-4A61-B11C-2D4E75B1DF97}" srcOrd="0" destOrd="0" presId="urn:microsoft.com/office/officeart/2005/8/layout/process4"/>
    <dgm:cxn modelId="{55A467B0-9020-4F5B-B3BF-73206EFDDD27}" srcId="{8E19158A-1F29-40D0-BC34-F3E5E11D1A83}" destId="{3B0FDF39-AF1C-4E30-9273-C3B46E5DDC15}" srcOrd="1" destOrd="0" parTransId="{00C83027-FC21-483F-BC57-82E0D6E49595}" sibTransId="{711E66CB-FC1A-410C-9B5D-45FC96752418}"/>
    <dgm:cxn modelId="{84076221-4C9C-4443-9164-A2D76C964A25}" type="presOf" srcId="{12764508-25D6-492F-BE3F-04B2B96A85C3}" destId="{C6D1E02B-DB5F-4EFA-9FB1-A44F62E1FF2B}" srcOrd="0" destOrd="0" presId="urn:microsoft.com/office/officeart/2005/8/layout/process4"/>
    <dgm:cxn modelId="{4FE4ED23-2EF5-4A86-8800-DCBBE77626DD}" type="presOf" srcId="{3B0FDF39-AF1C-4E30-9273-C3B46E5DDC15}" destId="{200B8D7A-3BEE-4F4E-BF03-0AF0473C7EE5}" srcOrd="0" destOrd="0" presId="urn:microsoft.com/office/officeart/2005/8/layout/process4"/>
    <dgm:cxn modelId="{977ACDA0-8259-4C5B-98A8-55961A829A23}" type="presOf" srcId="{8E19158A-1F29-40D0-BC34-F3E5E11D1A83}" destId="{EAC8CA57-F87E-4748-9F1A-1447F514DA90}" srcOrd="0" destOrd="0" presId="urn:microsoft.com/office/officeart/2005/8/layout/process4"/>
    <dgm:cxn modelId="{F2D0CE93-6B36-4810-8F20-7D2E7E08C0A6}" srcId="{8E19158A-1F29-40D0-BC34-F3E5E11D1A83}" destId="{8E622332-01DD-48AF-B7E4-10018225568C}" srcOrd="2" destOrd="0" parTransId="{68178ACF-657F-4EFD-9F49-9026476CB4A3}" sibTransId="{38CD46B6-9978-4688-A47C-F5B25D195382}"/>
    <dgm:cxn modelId="{902ED4B9-1938-46E5-8C2B-CF344113697F}" type="presOf" srcId="{06013E0B-511C-4FA8-A882-AB02C66960F5}" destId="{45606F9A-C26B-4326-8F94-6F4323E49C0F}" srcOrd="0" destOrd="0" presId="urn:microsoft.com/office/officeart/2005/8/layout/process4"/>
    <dgm:cxn modelId="{E29B7FD5-AF21-4038-A3F3-B68C49E13645}" srcId="{8E19158A-1F29-40D0-BC34-F3E5E11D1A83}" destId="{06013E0B-511C-4FA8-A882-AB02C66960F5}" srcOrd="3" destOrd="0" parTransId="{D4B0AD48-9837-48B7-A663-32B370F03ACE}" sibTransId="{B2FE0153-78B5-449F-9B18-268BC33DA9FA}"/>
    <dgm:cxn modelId="{823D9A21-8819-490C-9F61-AD147CC48607}" type="presParOf" srcId="{EAC8CA57-F87E-4748-9F1A-1447F514DA90}" destId="{EDAB5205-D92E-4752-9B95-2D88BB8909A6}" srcOrd="0" destOrd="0" presId="urn:microsoft.com/office/officeart/2005/8/layout/process4"/>
    <dgm:cxn modelId="{F9B4E78B-C650-44FC-B65E-F209B3882690}" type="presParOf" srcId="{EDAB5205-D92E-4752-9B95-2D88BB8909A6}" destId="{45606F9A-C26B-4326-8F94-6F4323E49C0F}" srcOrd="0" destOrd="0" presId="urn:microsoft.com/office/officeart/2005/8/layout/process4"/>
    <dgm:cxn modelId="{C85D2527-00F1-462F-83FE-7AB000B6F981}" type="presParOf" srcId="{EAC8CA57-F87E-4748-9F1A-1447F514DA90}" destId="{2E3B18ED-65BD-4E6E-B10F-064485D1D5F5}" srcOrd="1" destOrd="0" presId="urn:microsoft.com/office/officeart/2005/8/layout/process4"/>
    <dgm:cxn modelId="{ECB2E494-D085-4205-A996-C26014EDFB4C}" type="presParOf" srcId="{EAC8CA57-F87E-4748-9F1A-1447F514DA90}" destId="{046CEE51-921E-4EAE-A626-7408330BF6C1}" srcOrd="2" destOrd="0" presId="urn:microsoft.com/office/officeart/2005/8/layout/process4"/>
    <dgm:cxn modelId="{3504F88D-178A-4E86-A0C8-ADB9230A2CC0}" type="presParOf" srcId="{046CEE51-921E-4EAE-A626-7408330BF6C1}" destId="{7B6EC2B9-8DE7-4A61-B11C-2D4E75B1DF97}" srcOrd="0" destOrd="0" presId="urn:microsoft.com/office/officeart/2005/8/layout/process4"/>
    <dgm:cxn modelId="{A1712AB8-B4DE-4A21-957D-BCFEEB6025CD}" type="presParOf" srcId="{EAC8CA57-F87E-4748-9F1A-1447F514DA90}" destId="{8E71D544-A588-419D-AEC1-78C0B5536F5B}" srcOrd="3" destOrd="0" presId="urn:microsoft.com/office/officeart/2005/8/layout/process4"/>
    <dgm:cxn modelId="{73EAA2B4-4F71-4FBB-B20F-F155781D8F45}" type="presParOf" srcId="{EAC8CA57-F87E-4748-9F1A-1447F514DA90}" destId="{FBCB48C6-4B91-4155-B1AE-AAB338773804}" srcOrd="4" destOrd="0" presId="urn:microsoft.com/office/officeart/2005/8/layout/process4"/>
    <dgm:cxn modelId="{21DDF299-1B5B-4FCF-90CA-7A831C3AD8CF}" type="presParOf" srcId="{FBCB48C6-4B91-4155-B1AE-AAB338773804}" destId="{200B8D7A-3BEE-4F4E-BF03-0AF0473C7EE5}" srcOrd="0" destOrd="0" presId="urn:microsoft.com/office/officeart/2005/8/layout/process4"/>
    <dgm:cxn modelId="{C647F0AF-3993-47ED-81FF-CED3566903AA}" type="presParOf" srcId="{EAC8CA57-F87E-4748-9F1A-1447F514DA90}" destId="{D9C64F47-D79D-437A-8431-3A3AED68D07D}" srcOrd="5" destOrd="0" presId="urn:microsoft.com/office/officeart/2005/8/layout/process4"/>
    <dgm:cxn modelId="{EECBDDD7-FE83-443F-A698-A0C0881B03C9}" type="presParOf" srcId="{EAC8CA57-F87E-4748-9F1A-1447F514DA90}" destId="{A6959005-2AD6-423C-A471-CF2A06E760AE}" srcOrd="6" destOrd="0" presId="urn:microsoft.com/office/officeart/2005/8/layout/process4"/>
    <dgm:cxn modelId="{8520BA0A-972B-4ED0-8F62-C32D9F04E8EA}" type="presParOf" srcId="{A6959005-2AD6-423C-A471-CF2A06E760AE}" destId="{C6D1E02B-DB5F-4EFA-9FB1-A44F62E1FF2B}" srcOrd="0" destOrd="0" presId="urn:microsoft.com/office/officeart/2005/8/layout/process4"/>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5606F9A-C26B-4326-8F94-6F4323E49C0F}">
      <dsp:nvSpPr>
        <dsp:cNvPr id="0" name=""/>
        <dsp:cNvSpPr/>
      </dsp:nvSpPr>
      <dsp:spPr>
        <a:xfrm>
          <a:off x="0" y="1383865"/>
          <a:ext cx="2544445" cy="302755"/>
        </a:xfrm>
        <a:prstGeom prst="rect">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s-ES" sz="1100" kern="1200" dirty="0" smtClean="0">
              <a:latin typeface="Arial" pitchFamily="34" charset="0"/>
              <a:cs typeface="Arial" pitchFamily="34" charset="0"/>
            </a:rPr>
            <a:t>Structure</a:t>
          </a:r>
          <a:endParaRPr lang="es-ES" sz="1100" kern="1200" dirty="0">
            <a:latin typeface="Arial" pitchFamily="34" charset="0"/>
            <a:cs typeface="Arial" pitchFamily="34" charset="0"/>
          </a:endParaRPr>
        </a:p>
      </dsp:txBody>
      <dsp:txXfrm>
        <a:off x="0" y="1383865"/>
        <a:ext cx="2544445" cy="302755"/>
      </dsp:txXfrm>
    </dsp:sp>
    <dsp:sp modelId="{7B6EC2B9-8DE7-4A61-B11C-2D4E75B1DF97}">
      <dsp:nvSpPr>
        <dsp:cNvPr id="0" name=""/>
        <dsp:cNvSpPr/>
      </dsp:nvSpPr>
      <dsp:spPr>
        <a:xfrm rot="10800000">
          <a:off x="0" y="922768"/>
          <a:ext cx="2544445" cy="465638"/>
        </a:xfrm>
        <a:prstGeom prst="upArrowCallout">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s-ES" sz="1100" kern="1200" dirty="0" smtClean="0">
              <a:latin typeface="Arial" pitchFamily="34" charset="0"/>
              <a:cs typeface="Arial" pitchFamily="34" charset="0"/>
            </a:rPr>
            <a:t>Architecture</a:t>
          </a:r>
          <a:endParaRPr lang="es-ES" sz="1100" kern="1200" dirty="0">
            <a:latin typeface="Arial" pitchFamily="34" charset="0"/>
            <a:cs typeface="Arial" pitchFamily="34" charset="0"/>
          </a:endParaRPr>
        </a:p>
      </dsp:txBody>
      <dsp:txXfrm rot="10800000">
        <a:off x="0" y="922768"/>
        <a:ext cx="2544445" cy="302558"/>
      </dsp:txXfrm>
    </dsp:sp>
    <dsp:sp modelId="{200B8D7A-3BEE-4F4E-BF03-0AF0473C7EE5}">
      <dsp:nvSpPr>
        <dsp:cNvPr id="0" name=""/>
        <dsp:cNvSpPr/>
      </dsp:nvSpPr>
      <dsp:spPr>
        <a:xfrm rot="10800000">
          <a:off x="0" y="461670"/>
          <a:ext cx="2544445" cy="465638"/>
        </a:xfrm>
        <a:prstGeom prst="upArrowCallout">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s-ES" sz="1100" kern="1200" dirty="0" smtClean="0">
              <a:latin typeface="Arial" pitchFamily="34" charset="0"/>
              <a:cs typeface="Arial" pitchFamily="34" charset="0"/>
            </a:rPr>
            <a:t>Urban planning</a:t>
          </a:r>
          <a:endParaRPr lang="es-ES" sz="1100" kern="1200" dirty="0">
            <a:latin typeface="Arial" pitchFamily="34" charset="0"/>
            <a:cs typeface="Arial" pitchFamily="34" charset="0"/>
          </a:endParaRPr>
        </a:p>
      </dsp:txBody>
      <dsp:txXfrm rot="10800000">
        <a:off x="0" y="461670"/>
        <a:ext cx="2544445" cy="302558"/>
      </dsp:txXfrm>
    </dsp:sp>
    <dsp:sp modelId="{C6D1E02B-DB5F-4EFA-9FB1-A44F62E1FF2B}">
      <dsp:nvSpPr>
        <dsp:cNvPr id="0" name=""/>
        <dsp:cNvSpPr/>
      </dsp:nvSpPr>
      <dsp:spPr>
        <a:xfrm rot="10800000">
          <a:off x="0" y="0"/>
          <a:ext cx="2544445" cy="465638"/>
        </a:xfrm>
        <a:prstGeom prst="upArrowCallout">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s-ES" sz="1100" kern="1200" dirty="0" smtClean="0">
              <a:latin typeface="Arial" pitchFamily="34" charset="0"/>
              <a:cs typeface="Arial" pitchFamily="34" charset="0"/>
            </a:rPr>
            <a:t>Land management</a:t>
          </a:r>
          <a:endParaRPr lang="es-ES" sz="1100" kern="1200" dirty="0">
            <a:latin typeface="Arial" pitchFamily="34" charset="0"/>
            <a:cs typeface="Arial" pitchFamily="34" charset="0"/>
          </a:endParaRPr>
        </a:p>
      </dsp:txBody>
      <dsp:txXfrm rot="10800000">
        <a:off x="0" y="0"/>
        <a:ext cx="2544445" cy="30255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71C28-2D25-47D2-8E5F-013D6FF1C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12</Pages>
  <Words>3031</Words>
  <Characters>15158</Characters>
  <Application>Microsoft Office Word</Application>
  <DocSecurity>0</DocSecurity>
  <Lines>583</Lines>
  <Paragraphs>91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18098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dc:creator>
  <cp:lastModifiedBy>Bego</cp:lastModifiedBy>
  <cp:revision>13</cp:revision>
  <cp:lastPrinted>2014-09-15T09:55:00Z</cp:lastPrinted>
  <dcterms:created xsi:type="dcterms:W3CDTF">2014-09-12T10:19:00Z</dcterms:created>
  <dcterms:modified xsi:type="dcterms:W3CDTF">2014-09-26T08:26:00Z</dcterms:modified>
</cp:coreProperties>
</file>