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9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67"/>
      </w:tblGrid>
      <w:tr w:rsidR="003D35BB" w:rsidTr="00D937C8">
        <w:trPr>
          <w:trHeight w:val="2224"/>
        </w:trPr>
        <w:tc>
          <w:tcPr>
            <w:tcW w:w="9567" w:type="dxa"/>
          </w:tcPr>
          <w:p w:rsidR="005F40DA" w:rsidRDefault="004E00E9" w:rsidP="005F40DA">
            <w:pPr>
              <w:pStyle w:val="Ttulo1"/>
              <w:spacing w:before="0" w:beforeAutospacing="0" w:after="150" w:afterAutospacing="0" w:line="540" w:lineRule="atLeast"/>
              <w:outlineLvl w:val="0"/>
              <w:rPr>
                <w:rFonts w:ascii="Open Sans" w:hAnsi="Open Sans" w:cs="Open Sans"/>
                <w:b w:val="0"/>
                <w:bCs w:val="0"/>
                <w:color w:val="A70B2C"/>
                <w:spacing w:val="-15"/>
                <w:sz w:val="40"/>
                <w:szCs w:val="40"/>
              </w:rPr>
            </w:pPr>
            <w:bookmarkStart w:id="0" w:name="_GoBack"/>
            <w:bookmarkEnd w:id="0"/>
            <w:r w:rsidRPr="004E00E9">
              <w:rPr>
                <w:rFonts w:ascii="Open Sans" w:hAnsi="Open Sans" w:cs="Open Sans"/>
                <w:b w:val="0"/>
                <w:bCs w:val="0"/>
                <w:color w:val="A70B2C"/>
                <w:spacing w:val="-15"/>
                <w:sz w:val="40"/>
                <w:szCs w:val="40"/>
              </w:rPr>
              <w:t>Jurisprudencia sobre el Consorcio de Compensación de Seguros</w:t>
            </w:r>
          </w:p>
          <w:tbl>
            <w:tblPr>
              <w:tblStyle w:val="Tablaconcuadrcula"/>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D937C8" w:rsidTr="00CD7DC5">
              <w:trPr>
                <w:trHeight w:val="1033"/>
              </w:trPr>
              <w:tc>
                <w:tcPr>
                  <w:tcW w:w="9351" w:type="dxa"/>
                  <w:shd w:val="clear" w:color="auto" w:fill="F2DBDB" w:themeFill="accent2" w:themeFillTint="33"/>
                  <w:vAlign w:val="center"/>
                </w:tcPr>
                <w:p w:rsidR="00D937C8" w:rsidRPr="00734588" w:rsidRDefault="00D937C8" w:rsidP="00A4540C">
                  <w:pPr>
                    <w:spacing w:after="150"/>
                    <w:outlineLvl w:val="1"/>
                    <w:rPr>
                      <w:rFonts w:ascii="Open Sans" w:eastAsia="Times New Roman" w:hAnsi="Open Sans" w:cs="Open Sans"/>
                      <w:color w:val="A70B2C"/>
                      <w:spacing w:val="-15"/>
                      <w:lang w:eastAsia="es-ES"/>
                    </w:rPr>
                  </w:pPr>
                  <w:r>
                    <w:rPr>
                      <w:rFonts w:ascii="Open Sans" w:eastAsia="Times New Roman" w:hAnsi="Open Sans" w:cs="Open Sans"/>
                      <w:b/>
                      <w:color w:val="A70B2C"/>
                      <w:spacing w:val="-15"/>
                      <w:lang w:eastAsia="es-ES"/>
                    </w:rPr>
                    <w:t>José A. Badillo Arias</w:t>
                  </w:r>
                  <w:r w:rsidRPr="003D35BB">
                    <w:rPr>
                      <w:rFonts w:ascii="Open Sans" w:eastAsia="Times New Roman" w:hAnsi="Open Sans" w:cs="Open Sans"/>
                      <w:b/>
                      <w:color w:val="A70B2C"/>
                      <w:spacing w:val="-15"/>
                      <w:lang w:eastAsia="es-ES"/>
                    </w:rPr>
                    <w:br/>
                  </w:r>
                  <w:r>
                    <w:rPr>
                      <w:rFonts w:ascii="Open Sans" w:eastAsia="Times New Roman" w:hAnsi="Open Sans" w:cs="Open Sans"/>
                      <w:color w:val="A70B2C"/>
                      <w:spacing w:val="-15"/>
                      <w:lang w:eastAsia="es-ES"/>
                    </w:rPr>
                    <w:t>Delegado del CCS en Madrid</w:t>
                  </w:r>
                </w:p>
              </w:tc>
            </w:tr>
          </w:tbl>
          <w:p w:rsidR="00975F67" w:rsidRPr="00D937C8" w:rsidRDefault="00D937C8" w:rsidP="00D937C8">
            <w:pPr>
              <w:pStyle w:val="Ttulo1"/>
              <w:spacing w:before="0" w:beforeAutospacing="0" w:after="150" w:afterAutospacing="0"/>
              <w:outlineLvl w:val="0"/>
              <w:rPr>
                <w:rFonts w:ascii="Open Sans" w:hAnsi="Open Sans" w:cs="Open Sans"/>
                <w:b w:val="0"/>
                <w:bCs w:val="0"/>
                <w:color w:val="A70B2C"/>
                <w:sz w:val="32"/>
                <w:szCs w:val="32"/>
              </w:rPr>
            </w:pPr>
            <w:r>
              <w:rPr>
                <w:rFonts w:ascii="Open Sans" w:hAnsi="Open Sans" w:cs="Open Sans"/>
                <w:b w:val="0"/>
                <w:bCs w:val="0"/>
                <w:color w:val="A70B2C"/>
                <w:sz w:val="32"/>
                <w:szCs w:val="32"/>
              </w:rPr>
              <w:br/>
            </w:r>
            <w:r w:rsidR="00975F67" w:rsidRPr="00D937C8">
              <w:rPr>
                <w:rFonts w:ascii="Open Sans" w:hAnsi="Open Sans" w:cs="Open Sans"/>
                <w:b w:val="0"/>
                <w:bCs w:val="0"/>
                <w:color w:val="A70B2C"/>
                <w:sz w:val="32"/>
                <w:szCs w:val="32"/>
              </w:rPr>
              <w:t>Comentario de sentencia</w:t>
            </w:r>
          </w:p>
          <w:p w:rsidR="00975F67" w:rsidRPr="00CD7DC5" w:rsidRDefault="00975F67" w:rsidP="00D937C8">
            <w:pPr>
              <w:pStyle w:val="Ttulo3"/>
              <w:spacing w:before="0" w:after="225" w:line="276" w:lineRule="auto"/>
              <w:outlineLvl w:val="2"/>
              <w:rPr>
                <w:rFonts w:ascii="Open Sans" w:hAnsi="Open Sans" w:cs="Open Sans"/>
                <w:b w:val="0"/>
                <w:bCs w:val="0"/>
                <w:color w:val="auto"/>
                <w:sz w:val="24"/>
                <w:szCs w:val="24"/>
              </w:rPr>
            </w:pPr>
            <w:r w:rsidRPr="00CD7DC5">
              <w:rPr>
                <w:rFonts w:ascii="Open Sans" w:hAnsi="Open Sans" w:cs="Open Sans"/>
                <w:b w:val="0"/>
                <w:bCs w:val="0"/>
                <w:color w:val="2E362F"/>
                <w:sz w:val="24"/>
                <w:szCs w:val="24"/>
              </w:rPr>
              <w:t>Prescripción de acciones. Plazo de prescripción para las reclamaciones derivadas de accidentes de circulación cuando los mismos tienen lugar en el territorio de la Comunidad de Cataluña</w:t>
            </w:r>
            <w:r w:rsidR="00CD7DC5">
              <w:rPr>
                <w:rFonts w:ascii="Open Sans" w:hAnsi="Open Sans" w:cs="Open Sans"/>
                <w:b w:val="0"/>
                <w:bCs w:val="0"/>
                <w:color w:val="2E362F"/>
                <w:sz w:val="24"/>
                <w:szCs w:val="24"/>
              </w:rPr>
              <w:t>.</w:t>
            </w:r>
          </w:p>
          <w:p w:rsidR="00F365FB" w:rsidRPr="00975F67" w:rsidRDefault="00975F67" w:rsidP="00D937C8">
            <w:pPr>
              <w:pStyle w:val="Ttulo4"/>
              <w:spacing w:before="0" w:after="210" w:line="276" w:lineRule="auto"/>
              <w:outlineLvl w:val="3"/>
              <w:rPr>
                <w:rFonts w:ascii="Open Sans" w:hAnsi="Open Sans" w:cs="Open Sans"/>
                <w:b w:val="0"/>
                <w:bCs w:val="0"/>
                <w:i w:val="0"/>
                <w:color w:val="2E362F"/>
                <w:sz w:val="20"/>
                <w:szCs w:val="20"/>
              </w:rPr>
            </w:pPr>
            <w:r w:rsidRPr="00CD7DC5">
              <w:rPr>
                <w:rFonts w:ascii="Open Sans" w:hAnsi="Open Sans" w:cs="Open Sans"/>
                <w:b w:val="0"/>
                <w:bCs w:val="0"/>
                <w:i w:val="0"/>
                <w:color w:val="2E362F"/>
                <w:sz w:val="24"/>
                <w:szCs w:val="24"/>
              </w:rPr>
              <w:t xml:space="preserve">Sentencia nº 534/2013 de la Sala 1ª del Tribunal Supremo de 6 de septiembre de 2013. Ponente: Sr. Salas </w:t>
            </w:r>
            <w:proofErr w:type="spellStart"/>
            <w:r w:rsidRPr="00CD7DC5">
              <w:rPr>
                <w:rFonts w:ascii="Open Sans" w:hAnsi="Open Sans" w:cs="Open Sans"/>
                <w:b w:val="0"/>
                <w:bCs w:val="0"/>
                <w:i w:val="0"/>
                <w:color w:val="2E362F"/>
                <w:sz w:val="24"/>
                <w:szCs w:val="24"/>
              </w:rPr>
              <w:t>Carceller</w:t>
            </w:r>
            <w:proofErr w:type="spellEnd"/>
          </w:p>
        </w:tc>
      </w:tr>
    </w:tbl>
    <w:p w:rsidR="00975F67" w:rsidRPr="00D937C8" w:rsidRDefault="00975F67" w:rsidP="00975F67">
      <w:pPr>
        <w:pStyle w:val="Ttulo4"/>
        <w:spacing w:before="0" w:after="210" w:line="405" w:lineRule="atLeast"/>
        <w:rPr>
          <w:rFonts w:ascii="Open Sans" w:hAnsi="Open Sans" w:cs="Open Sans"/>
          <w:b w:val="0"/>
          <w:bCs w:val="0"/>
          <w:i w:val="0"/>
          <w:color w:val="353535"/>
          <w:sz w:val="28"/>
          <w:szCs w:val="28"/>
        </w:rPr>
      </w:pPr>
      <w:r w:rsidRPr="00D937C8">
        <w:rPr>
          <w:rFonts w:ascii="Open Sans" w:hAnsi="Open Sans" w:cs="Open Sans"/>
          <w:b w:val="0"/>
          <w:bCs w:val="0"/>
          <w:i w:val="0"/>
          <w:color w:val="353535"/>
          <w:sz w:val="28"/>
          <w:szCs w:val="28"/>
        </w:rPr>
        <w:t>1. Introducción</w:t>
      </w:r>
    </w:p>
    <w:tbl>
      <w:tblPr>
        <w:tblStyle w:val="Tablaconcuadrcula"/>
        <w:tblpPr w:leftFromText="141" w:rightFromText="141" w:vertAnchor="text" w:horzAnchor="margin" w:tblpY="247"/>
        <w:tblW w:w="89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13"/>
        <w:gridCol w:w="236"/>
        <w:gridCol w:w="2985"/>
      </w:tblGrid>
      <w:tr w:rsidR="006766F1" w:rsidRPr="007D6399" w:rsidTr="005F40DA">
        <w:trPr>
          <w:trHeight w:val="3357"/>
        </w:trPr>
        <w:tc>
          <w:tcPr>
            <w:tcW w:w="5722" w:type="dxa"/>
            <w:vMerge w:val="restart"/>
          </w:tcPr>
          <w:p w:rsidR="006766F1" w:rsidRPr="00845BB7" w:rsidRDefault="00845BB7" w:rsidP="00F365FB">
            <w:pPr>
              <w:spacing w:after="150" w:line="276" w:lineRule="auto"/>
              <w:jc w:val="both"/>
              <w:rPr>
                <w:rFonts w:ascii="Open Sans" w:hAnsi="Open Sans" w:cs="Open Sans"/>
                <w:color w:val="353535"/>
                <w:sz w:val="20"/>
                <w:szCs w:val="20"/>
              </w:rPr>
            </w:pPr>
            <w:r w:rsidRPr="00845BB7">
              <w:rPr>
                <w:rFonts w:ascii="Open Sans" w:hAnsi="Open Sans" w:cs="Open Sans"/>
                <w:color w:val="353535"/>
                <w:sz w:val="20"/>
                <w:szCs w:val="20"/>
              </w:rPr>
              <w:t>Esta interesante sentencia del Tribunal Supremo resuelve mediante recurso de casación la diversidad de resoluci</w:t>
            </w:r>
            <w:r w:rsidRPr="00845BB7">
              <w:rPr>
                <w:rFonts w:ascii="Open Sans" w:hAnsi="Open Sans" w:cs="Open Sans"/>
                <w:color w:val="353535"/>
                <w:sz w:val="20"/>
                <w:szCs w:val="20"/>
              </w:rPr>
              <w:t>o</w:t>
            </w:r>
            <w:r w:rsidRPr="00845BB7">
              <w:rPr>
                <w:rFonts w:ascii="Open Sans" w:hAnsi="Open Sans" w:cs="Open Sans"/>
                <w:color w:val="353535"/>
                <w:sz w:val="20"/>
                <w:szCs w:val="20"/>
              </w:rPr>
              <w:t>nes que, en materia de prescripción de acciones, se est</w:t>
            </w:r>
            <w:r w:rsidRPr="00845BB7">
              <w:rPr>
                <w:rFonts w:ascii="Open Sans" w:hAnsi="Open Sans" w:cs="Open Sans"/>
                <w:color w:val="353535"/>
                <w:sz w:val="20"/>
                <w:szCs w:val="20"/>
              </w:rPr>
              <w:t>a</w:t>
            </w:r>
            <w:r w:rsidRPr="00845BB7">
              <w:rPr>
                <w:rFonts w:ascii="Open Sans" w:hAnsi="Open Sans" w:cs="Open Sans"/>
                <w:color w:val="353535"/>
                <w:sz w:val="20"/>
                <w:szCs w:val="20"/>
              </w:rPr>
              <w:t>ban adoptando en accidentes de circulación ocurridos en Cataluña. Hasta el momento, existían resoluciones de A</w:t>
            </w:r>
            <w:r w:rsidRPr="00845BB7">
              <w:rPr>
                <w:rFonts w:ascii="Open Sans" w:hAnsi="Open Sans" w:cs="Open Sans"/>
                <w:color w:val="353535"/>
                <w:sz w:val="20"/>
                <w:szCs w:val="20"/>
              </w:rPr>
              <w:t>u</w:t>
            </w:r>
            <w:r w:rsidRPr="00845BB7">
              <w:rPr>
                <w:rFonts w:ascii="Open Sans" w:hAnsi="Open Sans" w:cs="Open Sans"/>
                <w:color w:val="353535"/>
                <w:sz w:val="20"/>
                <w:szCs w:val="20"/>
              </w:rPr>
              <w:t>diencias Provinciales catalanas que fijaban un plazo de prescripción de 3 años para el ejercicio de las pretensiones derivadas de responsabilidad extracontractual, basándose en el artículo 121-21 d) del Código Civil de Cataluña, mie</w:t>
            </w:r>
            <w:r w:rsidRPr="00845BB7">
              <w:rPr>
                <w:rFonts w:ascii="Open Sans" w:hAnsi="Open Sans" w:cs="Open Sans"/>
                <w:color w:val="353535"/>
                <w:sz w:val="20"/>
                <w:szCs w:val="20"/>
              </w:rPr>
              <w:t>n</w:t>
            </w:r>
            <w:r w:rsidRPr="00845BB7">
              <w:rPr>
                <w:rFonts w:ascii="Open Sans" w:hAnsi="Open Sans" w:cs="Open Sans"/>
                <w:color w:val="353535"/>
                <w:sz w:val="20"/>
                <w:szCs w:val="20"/>
              </w:rPr>
              <w:t>tras que otras, en cambio, fijaban el plazo de un año, tal como indica el artículo 7.1 de la Ley de Responsabilidad Civil y Seguro en la Circulación de Vehículos a Motor.</w:t>
            </w:r>
          </w:p>
        </w:tc>
        <w:tc>
          <w:tcPr>
            <w:tcW w:w="223" w:type="dxa"/>
            <w:vMerge w:val="restart"/>
          </w:tcPr>
          <w:p w:rsidR="006766F1" w:rsidRPr="007D6399" w:rsidRDefault="006766F1" w:rsidP="006766F1">
            <w:pPr>
              <w:spacing w:line="276" w:lineRule="auto"/>
              <w:rPr>
                <w:szCs w:val="20"/>
              </w:rPr>
            </w:pPr>
          </w:p>
        </w:tc>
        <w:tc>
          <w:tcPr>
            <w:tcW w:w="2989" w:type="dxa"/>
          </w:tcPr>
          <w:p w:rsidR="006766F1" w:rsidRDefault="00975F67" w:rsidP="006766F1">
            <w:pPr>
              <w:spacing w:line="276" w:lineRule="auto"/>
              <w:rPr>
                <w:szCs w:val="20"/>
              </w:rPr>
            </w:pPr>
            <w:r>
              <w:rPr>
                <w:noProof/>
                <w:szCs w:val="20"/>
                <w:lang w:eastAsia="es-ES"/>
              </w:rPr>
              <w:drawing>
                <wp:inline distT="0" distB="0" distL="0" distR="0" wp14:anchorId="6D460192" wp14:editId="31B724EB">
                  <wp:extent cx="1871980" cy="1043940"/>
                  <wp:effectExtent l="0" t="0" r="0" b="3810"/>
                  <wp:docPr id="1" name="Picture 1" descr="W:\Consorseguros\IMAGES\jurisprudenci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onsorseguros\IMAGES\jurisprudencia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1980" cy="1043940"/>
                          </a:xfrm>
                          <a:prstGeom prst="rect">
                            <a:avLst/>
                          </a:prstGeom>
                          <a:noFill/>
                          <a:ln>
                            <a:noFill/>
                          </a:ln>
                        </pic:spPr>
                      </pic:pic>
                    </a:graphicData>
                  </a:graphic>
                </wp:inline>
              </w:drawing>
            </w:r>
          </w:p>
          <w:p w:rsidR="006766F1" w:rsidRDefault="006766F1" w:rsidP="006766F1">
            <w:pPr>
              <w:spacing w:line="276" w:lineRule="auto"/>
              <w:rPr>
                <w:szCs w:val="20"/>
              </w:rPr>
            </w:pPr>
          </w:p>
          <w:p w:rsidR="006766F1" w:rsidRDefault="006766F1" w:rsidP="006766F1">
            <w:pPr>
              <w:spacing w:line="276" w:lineRule="auto"/>
              <w:rPr>
                <w:szCs w:val="20"/>
              </w:rPr>
            </w:pPr>
          </w:p>
          <w:p w:rsidR="006766F1" w:rsidRDefault="006766F1" w:rsidP="006766F1">
            <w:pPr>
              <w:spacing w:line="276" w:lineRule="auto"/>
              <w:rPr>
                <w:szCs w:val="20"/>
              </w:rPr>
            </w:pPr>
          </w:p>
          <w:p w:rsidR="006766F1" w:rsidRDefault="006766F1" w:rsidP="006766F1">
            <w:pPr>
              <w:spacing w:line="276" w:lineRule="auto"/>
              <w:rPr>
                <w:szCs w:val="20"/>
              </w:rPr>
            </w:pPr>
          </w:p>
          <w:p w:rsidR="006766F1" w:rsidRPr="007D6399" w:rsidRDefault="006766F1" w:rsidP="006766F1">
            <w:pPr>
              <w:spacing w:line="276" w:lineRule="auto"/>
              <w:rPr>
                <w:szCs w:val="20"/>
              </w:rPr>
            </w:pPr>
          </w:p>
        </w:tc>
      </w:tr>
      <w:tr w:rsidR="006766F1" w:rsidRPr="00F7333D" w:rsidTr="005F40DA">
        <w:trPr>
          <w:trHeight w:val="150"/>
        </w:trPr>
        <w:tc>
          <w:tcPr>
            <w:tcW w:w="5722" w:type="dxa"/>
            <w:vMerge/>
          </w:tcPr>
          <w:p w:rsidR="006766F1" w:rsidRPr="00F7333D" w:rsidRDefault="006766F1" w:rsidP="006766F1">
            <w:pPr>
              <w:spacing w:line="276" w:lineRule="auto"/>
              <w:rPr>
                <w:sz w:val="20"/>
                <w:szCs w:val="20"/>
              </w:rPr>
            </w:pPr>
          </w:p>
        </w:tc>
        <w:tc>
          <w:tcPr>
            <w:tcW w:w="223" w:type="dxa"/>
            <w:vMerge/>
          </w:tcPr>
          <w:p w:rsidR="006766F1" w:rsidRPr="00F7333D" w:rsidRDefault="006766F1" w:rsidP="006766F1">
            <w:pPr>
              <w:spacing w:line="276" w:lineRule="auto"/>
              <w:rPr>
                <w:sz w:val="20"/>
                <w:szCs w:val="20"/>
              </w:rPr>
            </w:pPr>
          </w:p>
        </w:tc>
        <w:tc>
          <w:tcPr>
            <w:tcW w:w="2989" w:type="dxa"/>
            <w:shd w:val="clear" w:color="auto" w:fill="auto"/>
          </w:tcPr>
          <w:p w:rsidR="006766F1" w:rsidRPr="00F7333D" w:rsidRDefault="006766F1" w:rsidP="006766F1">
            <w:pPr>
              <w:spacing w:after="150" w:line="276" w:lineRule="auto"/>
              <w:jc w:val="both"/>
              <w:outlineLvl w:val="1"/>
              <w:rPr>
                <w:rFonts w:ascii="Open Sans" w:eastAsia="Times New Roman" w:hAnsi="Open Sans" w:cs="Open Sans"/>
                <w:spacing w:val="-15"/>
                <w:sz w:val="20"/>
                <w:szCs w:val="20"/>
                <w:lang w:eastAsia="es-ES"/>
              </w:rPr>
            </w:pPr>
          </w:p>
        </w:tc>
      </w:tr>
    </w:tbl>
    <w:p w:rsidR="00975F67" w:rsidRDefault="00975F67" w:rsidP="00231A17">
      <w:pPr>
        <w:ind w:right="283"/>
        <w:jc w:val="both"/>
        <w:rPr>
          <w:rFonts w:ascii="Open Sans" w:hAnsi="Open Sans" w:cs="Open Sans"/>
          <w:color w:val="353535"/>
          <w:sz w:val="20"/>
          <w:szCs w:val="20"/>
        </w:rPr>
      </w:pPr>
      <w:r w:rsidRPr="00975F67">
        <w:rPr>
          <w:rFonts w:ascii="Open Sans" w:hAnsi="Open Sans" w:cs="Open Sans"/>
          <w:color w:val="353535"/>
          <w:sz w:val="20"/>
          <w:szCs w:val="20"/>
        </w:rPr>
        <w:t>En definitiva, unas Audiencias entendían que en esta materia era aplicable el derecho catalán, mientras que otras consideraban que al tratarse de un accidente de circulación, regía la legi</w:t>
      </w:r>
      <w:r w:rsidRPr="00975F67">
        <w:rPr>
          <w:rFonts w:ascii="Open Sans" w:hAnsi="Open Sans" w:cs="Open Sans"/>
          <w:color w:val="353535"/>
          <w:sz w:val="20"/>
          <w:szCs w:val="20"/>
        </w:rPr>
        <w:t>s</w:t>
      </w:r>
      <w:r w:rsidRPr="00975F67">
        <w:rPr>
          <w:rFonts w:ascii="Open Sans" w:hAnsi="Open Sans" w:cs="Open Sans"/>
          <w:color w:val="353535"/>
          <w:sz w:val="20"/>
          <w:szCs w:val="20"/>
        </w:rPr>
        <w:t>lación nacional -Ley de Responsabilidad Civil y Seguro en la Circulación de Vehículos a Motor-, por tratarse de una materia mercantil.</w:t>
      </w:r>
    </w:p>
    <w:p w:rsidR="00975F67" w:rsidRPr="00975F67" w:rsidRDefault="00975F67" w:rsidP="00231A17">
      <w:pPr>
        <w:ind w:right="283"/>
        <w:jc w:val="both"/>
        <w:rPr>
          <w:rFonts w:ascii="Open Sans" w:hAnsi="Open Sans" w:cs="Open Sans"/>
          <w:color w:val="353535"/>
          <w:sz w:val="20"/>
          <w:szCs w:val="20"/>
        </w:rPr>
      </w:pPr>
      <w:r w:rsidRPr="00975F67">
        <w:rPr>
          <w:rFonts w:ascii="Open Sans" w:hAnsi="Open Sans" w:cs="Open Sans"/>
          <w:color w:val="353535"/>
          <w:sz w:val="20"/>
          <w:szCs w:val="20"/>
        </w:rPr>
        <w:t>Con esta Sentencia, el Tribunal Supremo fija su doctrina jurisprudencial en esta cuestión. Además, lo hace, como viene siendo habitual cuando se trata de discrepancias importantes de la jurisprudencia menor, mediante una sentencia del Pleno de la Sala 1ª, lo cual se puede e</w:t>
      </w:r>
      <w:r w:rsidRPr="00975F67">
        <w:rPr>
          <w:rFonts w:ascii="Open Sans" w:hAnsi="Open Sans" w:cs="Open Sans"/>
          <w:color w:val="353535"/>
          <w:sz w:val="20"/>
          <w:szCs w:val="20"/>
        </w:rPr>
        <w:t>n</w:t>
      </w:r>
      <w:r w:rsidRPr="00975F67">
        <w:rPr>
          <w:rFonts w:ascii="Open Sans" w:hAnsi="Open Sans" w:cs="Open Sans"/>
          <w:color w:val="353535"/>
          <w:sz w:val="20"/>
          <w:szCs w:val="20"/>
        </w:rPr>
        <w:t>tender que constituye jurisprudencia del Tribunal Supremo, de acuerdo con lo establecido en el artículo 1.6 del Código Civil.</w:t>
      </w:r>
    </w:p>
    <w:p w:rsidR="00975F67" w:rsidRPr="00D937C8" w:rsidRDefault="00975F67" w:rsidP="00231A17">
      <w:pPr>
        <w:pStyle w:val="Ttulo4"/>
        <w:spacing w:before="0" w:after="210"/>
        <w:ind w:right="283"/>
        <w:jc w:val="both"/>
        <w:rPr>
          <w:rFonts w:ascii="Open Sans" w:hAnsi="Open Sans" w:cs="Open Sans"/>
          <w:b w:val="0"/>
          <w:bCs w:val="0"/>
          <w:i w:val="0"/>
          <w:color w:val="353535"/>
          <w:sz w:val="28"/>
          <w:szCs w:val="28"/>
        </w:rPr>
      </w:pPr>
      <w:r w:rsidRPr="00D937C8">
        <w:rPr>
          <w:rFonts w:ascii="Open Sans" w:hAnsi="Open Sans" w:cs="Open Sans"/>
          <w:b w:val="0"/>
          <w:bCs w:val="0"/>
          <w:i w:val="0"/>
          <w:color w:val="353535"/>
          <w:sz w:val="28"/>
          <w:szCs w:val="28"/>
        </w:rPr>
        <w:lastRenderedPageBreak/>
        <w:t>2. Supuesto de hecho</w:t>
      </w:r>
    </w:p>
    <w:p w:rsidR="00845BB7" w:rsidRDefault="00845BB7" w:rsidP="00231A17">
      <w:pPr>
        <w:pStyle w:val="Ttulo4"/>
        <w:spacing w:before="0" w:after="210"/>
        <w:ind w:right="283"/>
        <w:jc w:val="both"/>
        <w:rPr>
          <w:rFonts w:ascii="Open Sans" w:hAnsi="Open Sans" w:cs="Open Sans"/>
          <w:b w:val="0"/>
          <w:i w:val="0"/>
          <w:color w:val="353535"/>
          <w:sz w:val="20"/>
          <w:szCs w:val="20"/>
        </w:rPr>
      </w:pPr>
      <w:r w:rsidRPr="00845BB7">
        <w:rPr>
          <w:rFonts w:ascii="Open Sans" w:hAnsi="Open Sans" w:cs="Open Sans"/>
          <w:b w:val="0"/>
          <w:i w:val="0"/>
          <w:color w:val="353535"/>
          <w:sz w:val="20"/>
          <w:szCs w:val="20"/>
        </w:rPr>
        <w:t>Por la parte actora se presentó demanda por daños causados por vehículo no identificado, en la que se solicitaba la condena al Consorcio de Compensación de Seguros (CCS), al pago de la cantidad reclamada más los intereses correspondientes.</w:t>
      </w:r>
    </w:p>
    <w:p w:rsidR="00845BB7" w:rsidRDefault="00845BB7" w:rsidP="00231A17">
      <w:pPr>
        <w:pStyle w:val="Ttulo4"/>
        <w:spacing w:before="0" w:after="210"/>
        <w:ind w:right="283"/>
        <w:jc w:val="both"/>
        <w:rPr>
          <w:rFonts w:ascii="Open Sans" w:hAnsi="Open Sans" w:cs="Open Sans"/>
          <w:b w:val="0"/>
          <w:i w:val="0"/>
          <w:color w:val="353535"/>
          <w:sz w:val="20"/>
          <w:szCs w:val="20"/>
        </w:rPr>
      </w:pPr>
      <w:r w:rsidRPr="00845BB7">
        <w:rPr>
          <w:rFonts w:ascii="Open Sans" w:hAnsi="Open Sans" w:cs="Open Sans"/>
          <w:b w:val="0"/>
          <w:i w:val="0"/>
          <w:color w:val="353535"/>
          <w:sz w:val="20"/>
          <w:szCs w:val="20"/>
        </w:rPr>
        <w:t>El Abogado del Estado, en representación del CCS, se opuso a esta demanda alegando la prescripción de la acción, por haber transcurrido con exceso el plazo de un año desde que pudo ejercitarse. En primera instancia, se desestimó la excepción de prescripción y se cond</w:t>
      </w:r>
      <w:r w:rsidRPr="00845BB7">
        <w:rPr>
          <w:rFonts w:ascii="Open Sans" w:hAnsi="Open Sans" w:cs="Open Sans"/>
          <w:b w:val="0"/>
          <w:i w:val="0"/>
          <w:color w:val="353535"/>
          <w:sz w:val="20"/>
          <w:szCs w:val="20"/>
        </w:rPr>
        <w:t>e</w:t>
      </w:r>
      <w:r w:rsidRPr="00845BB7">
        <w:rPr>
          <w:rFonts w:ascii="Open Sans" w:hAnsi="Open Sans" w:cs="Open Sans"/>
          <w:b w:val="0"/>
          <w:i w:val="0"/>
          <w:color w:val="353535"/>
          <w:sz w:val="20"/>
          <w:szCs w:val="20"/>
        </w:rPr>
        <w:t>nó al CCS a pagar la cantidad reclamada más intereses y costas.</w:t>
      </w:r>
    </w:p>
    <w:p w:rsidR="00845BB7" w:rsidRPr="00845BB7" w:rsidRDefault="00845BB7" w:rsidP="00231A17">
      <w:pPr>
        <w:pStyle w:val="Ttulo4"/>
        <w:spacing w:before="0" w:after="210"/>
        <w:ind w:right="283"/>
        <w:jc w:val="both"/>
        <w:rPr>
          <w:rFonts w:ascii="Open Sans" w:hAnsi="Open Sans" w:cs="Open Sans"/>
          <w:b w:val="0"/>
          <w:i w:val="0"/>
          <w:color w:val="353535"/>
          <w:sz w:val="20"/>
          <w:szCs w:val="20"/>
        </w:rPr>
      </w:pPr>
      <w:r w:rsidRPr="00845BB7">
        <w:rPr>
          <w:rFonts w:ascii="Open Sans" w:hAnsi="Open Sans" w:cs="Open Sans"/>
          <w:b w:val="0"/>
          <w:i w:val="0"/>
          <w:color w:val="353535"/>
          <w:sz w:val="20"/>
          <w:szCs w:val="20"/>
        </w:rPr>
        <w:t>Posteriormente, contra dicha sentencia se interpuso por el CCS recurso de apelación, siendo este igualmente desestimado. Por tal motivo, el Abogado del Estado formalizó recurso de c</w:t>
      </w:r>
      <w:r w:rsidRPr="00845BB7">
        <w:rPr>
          <w:rFonts w:ascii="Open Sans" w:hAnsi="Open Sans" w:cs="Open Sans"/>
          <w:b w:val="0"/>
          <w:i w:val="0"/>
          <w:color w:val="353535"/>
          <w:sz w:val="20"/>
          <w:szCs w:val="20"/>
        </w:rPr>
        <w:t>a</w:t>
      </w:r>
      <w:r w:rsidRPr="00845BB7">
        <w:rPr>
          <w:rFonts w:ascii="Open Sans" w:hAnsi="Open Sans" w:cs="Open Sans"/>
          <w:b w:val="0"/>
          <w:i w:val="0"/>
          <w:color w:val="353535"/>
          <w:sz w:val="20"/>
          <w:szCs w:val="20"/>
        </w:rPr>
        <w:t xml:space="preserve">sación, alegando la concurrencia de interés </w:t>
      </w:r>
      <w:proofErr w:type="spellStart"/>
      <w:r w:rsidRPr="00845BB7">
        <w:rPr>
          <w:rFonts w:ascii="Open Sans" w:hAnsi="Open Sans" w:cs="Open Sans"/>
          <w:b w:val="0"/>
          <w:i w:val="0"/>
          <w:color w:val="353535"/>
          <w:sz w:val="20"/>
          <w:szCs w:val="20"/>
        </w:rPr>
        <w:t>casacional</w:t>
      </w:r>
      <w:proofErr w:type="spellEnd"/>
      <w:r w:rsidRPr="00845BB7">
        <w:rPr>
          <w:rFonts w:ascii="Open Sans" w:hAnsi="Open Sans" w:cs="Open Sans"/>
          <w:b w:val="0"/>
          <w:i w:val="0"/>
          <w:color w:val="353535"/>
          <w:sz w:val="20"/>
          <w:szCs w:val="20"/>
        </w:rPr>
        <w:t xml:space="preserve"> y aportando para ello sentencias co</w:t>
      </w:r>
      <w:r w:rsidRPr="00845BB7">
        <w:rPr>
          <w:rFonts w:ascii="Open Sans" w:hAnsi="Open Sans" w:cs="Open Sans"/>
          <w:b w:val="0"/>
          <w:i w:val="0"/>
          <w:color w:val="353535"/>
          <w:sz w:val="20"/>
          <w:szCs w:val="20"/>
        </w:rPr>
        <w:t>n</w:t>
      </w:r>
      <w:r w:rsidRPr="00845BB7">
        <w:rPr>
          <w:rFonts w:ascii="Open Sans" w:hAnsi="Open Sans" w:cs="Open Sans"/>
          <w:b w:val="0"/>
          <w:i w:val="0"/>
          <w:color w:val="353535"/>
          <w:sz w:val="20"/>
          <w:szCs w:val="20"/>
        </w:rPr>
        <w:t>tradictorias dictadas por distintas Audiencias Provinciales catalanas en materia de prescri</w:t>
      </w:r>
      <w:r w:rsidRPr="00845BB7">
        <w:rPr>
          <w:rFonts w:ascii="Open Sans" w:hAnsi="Open Sans" w:cs="Open Sans"/>
          <w:b w:val="0"/>
          <w:i w:val="0"/>
          <w:color w:val="353535"/>
          <w:sz w:val="20"/>
          <w:szCs w:val="20"/>
        </w:rPr>
        <w:t>p</w:t>
      </w:r>
      <w:r w:rsidRPr="00845BB7">
        <w:rPr>
          <w:rFonts w:ascii="Open Sans" w:hAnsi="Open Sans" w:cs="Open Sans"/>
          <w:b w:val="0"/>
          <w:i w:val="0"/>
          <w:color w:val="353535"/>
          <w:sz w:val="20"/>
          <w:szCs w:val="20"/>
        </w:rPr>
        <w:t>ción.</w:t>
      </w:r>
    </w:p>
    <w:p w:rsidR="00975F67" w:rsidRPr="00D937C8" w:rsidRDefault="00975F67" w:rsidP="00231A17">
      <w:pPr>
        <w:pStyle w:val="Ttulo4"/>
        <w:spacing w:before="0" w:after="210"/>
        <w:ind w:right="283"/>
        <w:jc w:val="both"/>
        <w:rPr>
          <w:rFonts w:ascii="Open Sans" w:hAnsi="Open Sans" w:cs="Open Sans"/>
          <w:b w:val="0"/>
          <w:bCs w:val="0"/>
          <w:i w:val="0"/>
          <w:color w:val="353535"/>
          <w:sz w:val="28"/>
          <w:szCs w:val="28"/>
        </w:rPr>
      </w:pPr>
      <w:r w:rsidRPr="00D937C8">
        <w:rPr>
          <w:rFonts w:ascii="Open Sans" w:hAnsi="Open Sans" w:cs="Open Sans"/>
          <w:b w:val="0"/>
          <w:bCs w:val="0"/>
          <w:i w:val="0"/>
          <w:color w:val="353535"/>
          <w:sz w:val="28"/>
          <w:szCs w:val="28"/>
        </w:rPr>
        <w:t>3. Argumentación jurídica</w:t>
      </w:r>
    </w:p>
    <w:p w:rsidR="00845BB7" w:rsidRPr="00845BB7" w:rsidRDefault="00845BB7" w:rsidP="00845BB7">
      <w:pPr>
        <w:ind w:right="283"/>
        <w:jc w:val="both"/>
        <w:rPr>
          <w:rFonts w:ascii="Open Sans" w:hAnsi="Open Sans" w:cs="Open Sans"/>
          <w:color w:val="353535"/>
          <w:sz w:val="20"/>
          <w:szCs w:val="20"/>
        </w:rPr>
      </w:pPr>
      <w:r w:rsidRPr="00845BB7">
        <w:rPr>
          <w:rFonts w:ascii="Open Sans" w:hAnsi="Open Sans" w:cs="Open Sans"/>
          <w:color w:val="353535"/>
          <w:sz w:val="20"/>
          <w:szCs w:val="20"/>
        </w:rPr>
        <w:t>La sentencia impugnada había considerado que el plazo aplicable para las reclamaciones fu</w:t>
      </w:r>
      <w:r w:rsidRPr="00845BB7">
        <w:rPr>
          <w:rFonts w:ascii="Open Sans" w:hAnsi="Open Sans" w:cs="Open Sans"/>
          <w:color w:val="353535"/>
          <w:sz w:val="20"/>
          <w:szCs w:val="20"/>
        </w:rPr>
        <w:t>n</w:t>
      </w:r>
      <w:r w:rsidRPr="00845BB7">
        <w:rPr>
          <w:rFonts w:ascii="Open Sans" w:hAnsi="Open Sans" w:cs="Open Sans"/>
          <w:color w:val="353535"/>
          <w:sz w:val="20"/>
          <w:szCs w:val="20"/>
        </w:rPr>
        <w:t>dadas en culpa extracontractual es de tres años, establecido con carácter general en el Código Civil de Cataluña, en su artículo 121-21 d). Por lo tanto, el recurso de casación interpuesto por la representación del CCS se fundamentaba en la infracción del plazo de un año de prescri</w:t>
      </w:r>
      <w:r w:rsidRPr="00845BB7">
        <w:rPr>
          <w:rFonts w:ascii="Open Sans" w:hAnsi="Open Sans" w:cs="Open Sans"/>
          <w:color w:val="353535"/>
          <w:sz w:val="20"/>
          <w:szCs w:val="20"/>
        </w:rPr>
        <w:t>p</w:t>
      </w:r>
      <w:r w:rsidRPr="00845BB7">
        <w:rPr>
          <w:rFonts w:ascii="Open Sans" w:hAnsi="Open Sans" w:cs="Open Sans"/>
          <w:color w:val="353535"/>
          <w:sz w:val="20"/>
          <w:szCs w:val="20"/>
        </w:rPr>
        <w:t>ción de la acción de que se trata, tal como establece el artículo 7 del Real Decreto Legislativo 8/2004, por el que se aprueba el Texto Refundido de la Ley de Responsabilidad Civil y Seguro en la Ci</w:t>
      </w:r>
      <w:r>
        <w:rPr>
          <w:rFonts w:ascii="Open Sans" w:hAnsi="Open Sans" w:cs="Open Sans"/>
          <w:color w:val="353535"/>
          <w:sz w:val="20"/>
          <w:szCs w:val="20"/>
        </w:rPr>
        <w:t>rculación de Vehículos a Motor.</w:t>
      </w:r>
    </w:p>
    <w:p w:rsidR="00845BB7" w:rsidRPr="00845BB7" w:rsidRDefault="00845BB7" w:rsidP="00845BB7">
      <w:pPr>
        <w:ind w:right="283"/>
        <w:jc w:val="both"/>
        <w:rPr>
          <w:rFonts w:ascii="Open Sans" w:hAnsi="Open Sans" w:cs="Open Sans"/>
          <w:color w:val="353535"/>
          <w:sz w:val="20"/>
          <w:szCs w:val="20"/>
        </w:rPr>
      </w:pPr>
      <w:r w:rsidRPr="00845BB7">
        <w:rPr>
          <w:rFonts w:ascii="Open Sans" w:hAnsi="Open Sans" w:cs="Open Sans"/>
          <w:color w:val="353535"/>
          <w:sz w:val="20"/>
          <w:szCs w:val="20"/>
        </w:rPr>
        <w:t>Respecto a esta divergencia en el plazo de prescripción, existen sentencias de distintas A</w:t>
      </w:r>
      <w:r w:rsidRPr="00845BB7">
        <w:rPr>
          <w:rFonts w:ascii="Open Sans" w:hAnsi="Open Sans" w:cs="Open Sans"/>
          <w:color w:val="353535"/>
          <w:sz w:val="20"/>
          <w:szCs w:val="20"/>
        </w:rPr>
        <w:t>u</w:t>
      </w:r>
      <w:r w:rsidRPr="00845BB7">
        <w:rPr>
          <w:rFonts w:ascii="Open Sans" w:hAnsi="Open Sans" w:cs="Open Sans"/>
          <w:color w:val="353535"/>
          <w:sz w:val="20"/>
          <w:szCs w:val="20"/>
        </w:rPr>
        <w:t>diencias Provinciales catalanas que fallan en ambos sentidos: unas a favor del plazo de pre</w:t>
      </w:r>
      <w:r w:rsidRPr="00845BB7">
        <w:rPr>
          <w:rFonts w:ascii="Open Sans" w:hAnsi="Open Sans" w:cs="Open Sans"/>
          <w:color w:val="353535"/>
          <w:sz w:val="20"/>
          <w:szCs w:val="20"/>
        </w:rPr>
        <w:t>s</w:t>
      </w:r>
      <w:r w:rsidRPr="00845BB7">
        <w:rPr>
          <w:rFonts w:ascii="Open Sans" w:hAnsi="Open Sans" w:cs="Open Sans"/>
          <w:color w:val="353535"/>
          <w:sz w:val="20"/>
          <w:szCs w:val="20"/>
        </w:rPr>
        <w:t>cripción de un año y otras sostienen que la prescripción debe ser de 3 años, en función de la aplicación de la legislación nacional, en el primer caso, o la legislación autonómica, en el s</w:t>
      </w:r>
      <w:r w:rsidRPr="00845BB7">
        <w:rPr>
          <w:rFonts w:ascii="Open Sans" w:hAnsi="Open Sans" w:cs="Open Sans"/>
          <w:color w:val="353535"/>
          <w:sz w:val="20"/>
          <w:szCs w:val="20"/>
        </w:rPr>
        <w:t>e</w:t>
      </w:r>
      <w:r>
        <w:rPr>
          <w:rFonts w:ascii="Open Sans" w:hAnsi="Open Sans" w:cs="Open Sans"/>
          <w:color w:val="353535"/>
          <w:sz w:val="20"/>
          <w:szCs w:val="20"/>
        </w:rPr>
        <w:t>gundo.</w:t>
      </w:r>
    </w:p>
    <w:p w:rsidR="00845BB7" w:rsidRPr="00845BB7" w:rsidRDefault="00845BB7" w:rsidP="00845BB7">
      <w:pPr>
        <w:ind w:right="283"/>
        <w:jc w:val="both"/>
        <w:rPr>
          <w:rFonts w:ascii="Open Sans" w:hAnsi="Open Sans" w:cs="Open Sans"/>
          <w:color w:val="353535"/>
          <w:sz w:val="20"/>
          <w:szCs w:val="20"/>
        </w:rPr>
      </w:pPr>
      <w:r w:rsidRPr="00845BB7">
        <w:rPr>
          <w:rFonts w:ascii="Open Sans" w:hAnsi="Open Sans" w:cs="Open Sans"/>
          <w:color w:val="353535"/>
          <w:sz w:val="20"/>
          <w:szCs w:val="20"/>
        </w:rPr>
        <w:t>Las sentencias de las Audiencias Provinciales catalanas, que aplican el plazo de prescripción de tres años, argumentan su aplicación en virtud de lo establecido en el Código Civil de Cat</w:t>
      </w:r>
      <w:r w:rsidRPr="00845BB7">
        <w:rPr>
          <w:rFonts w:ascii="Open Sans" w:hAnsi="Open Sans" w:cs="Open Sans"/>
          <w:color w:val="353535"/>
          <w:sz w:val="20"/>
          <w:szCs w:val="20"/>
        </w:rPr>
        <w:t>a</w:t>
      </w:r>
      <w:r w:rsidRPr="00845BB7">
        <w:rPr>
          <w:rFonts w:ascii="Open Sans" w:hAnsi="Open Sans" w:cs="Open Sans"/>
          <w:color w:val="353535"/>
          <w:sz w:val="20"/>
          <w:szCs w:val="20"/>
        </w:rPr>
        <w:t>luña, al estar éste vigente en el momento del accidente y ocurrir en esta Comunidad Autón</w:t>
      </w:r>
      <w:r w:rsidRPr="00845BB7">
        <w:rPr>
          <w:rFonts w:ascii="Open Sans" w:hAnsi="Open Sans" w:cs="Open Sans"/>
          <w:color w:val="353535"/>
          <w:sz w:val="20"/>
          <w:szCs w:val="20"/>
        </w:rPr>
        <w:t>o</w:t>
      </w:r>
      <w:r w:rsidRPr="00845BB7">
        <w:rPr>
          <w:rFonts w:ascii="Open Sans" w:hAnsi="Open Sans" w:cs="Open Sans"/>
          <w:color w:val="353535"/>
          <w:sz w:val="20"/>
          <w:szCs w:val="20"/>
        </w:rPr>
        <w:t>ma, indicando que el derecho civil catalán tiene eficacia territorial y debe aplicarse con cará</w:t>
      </w:r>
      <w:r w:rsidRPr="00845BB7">
        <w:rPr>
          <w:rFonts w:ascii="Open Sans" w:hAnsi="Open Sans" w:cs="Open Sans"/>
          <w:color w:val="353535"/>
          <w:sz w:val="20"/>
          <w:szCs w:val="20"/>
        </w:rPr>
        <w:t>c</w:t>
      </w:r>
      <w:r w:rsidRPr="00845BB7">
        <w:rPr>
          <w:rFonts w:ascii="Open Sans" w:hAnsi="Open Sans" w:cs="Open Sans"/>
          <w:color w:val="353535"/>
          <w:sz w:val="20"/>
          <w:szCs w:val="20"/>
        </w:rPr>
        <w:t>ter preferente</w:t>
      </w:r>
      <w:r>
        <w:rPr>
          <w:rFonts w:ascii="Open Sans" w:hAnsi="Open Sans" w:cs="Open Sans"/>
          <w:color w:val="353535"/>
          <w:sz w:val="20"/>
          <w:szCs w:val="20"/>
        </w:rPr>
        <w:t xml:space="preserve"> a cualesquiera otra normativa.</w:t>
      </w:r>
    </w:p>
    <w:p w:rsidR="00845BB7" w:rsidRPr="00845BB7" w:rsidRDefault="00845BB7" w:rsidP="00845BB7">
      <w:pPr>
        <w:ind w:right="283"/>
        <w:jc w:val="both"/>
        <w:rPr>
          <w:rFonts w:ascii="Open Sans" w:hAnsi="Open Sans" w:cs="Open Sans"/>
          <w:color w:val="353535"/>
          <w:sz w:val="20"/>
          <w:szCs w:val="20"/>
        </w:rPr>
      </w:pPr>
      <w:r w:rsidRPr="00845BB7">
        <w:rPr>
          <w:rFonts w:ascii="Open Sans" w:hAnsi="Open Sans" w:cs="Open Sans"/>
          <w:color w:val="353535"/>
          <w:sz w:val="20"/>
          <w:szCs w:val="20"/>
        </w:rPr>
        <w:t>En cambio, existen otras sentencias, también de Audiencias Provinciales catalanas, que d</w:t>
      </w:r>
      <w:r w:rsidRPr="00845BB7">
        <w:rPr>
          <w:rFonts w:ascii="Open Sans" w:hAnsi="Open Sans" w:cs="Open Sans"/>
          <w:color w:val="353535"/>
          <w:sz w:val="20"/>
          <w:szCs w:val="20"/>
        </w:rPr>
        <w:t>e</w:t>
      </w:r>
      <w:r w:rsidRPr="00845BB7">
        <w:rPr>
          <w:rFonts w:ascii="Open Sans" w:hAnsi="Open Sans" w:cs="Open Sans"/>
          <w:color w:val="353535"/>
          <w:sz w:val="20"/>
          <w:szCs w:val="20"/>
        </w:rPr>
        <w:t>fienden la tesis contraria, en el sentido de que el plazo de prescripción es de un año. Para estas Audiencias, el derecho civil catalán no abarca aquellas materias de competencia legisl</w:t>
      </w:r>
      <w:r w:rsidRPr="00845BB7">
        <w:rPr>
          <w:rFonts w:ascii="Open Sans" w:hAnsi="Open Sans" w:cs="Open Sans"/>
          <w:color w:val="353535"/>
          <w:sz w:val="20"/>
          <w:szCs w:val="20"/>
        </w:rPr>
        <w:t>a</w:t>
      </w:r>
      <w:r w:rsidRPr="00845BB7">
        <w:rPr>
          <w:rFonts w:ascii="Open Sans" w:hAnsi="Open Sans" w:cs="Open Sans"/>
          <w:color w:val="353535"/>
          <w:sz w:val="20"/>
          <w:szCs w:val="20"/>
        </w:rPr>
        <w:t>tiva estatal como es la mercantil, de la que forma parte la normativa de seguros. Las dispos</w:t>
      </w:r>
      <w:r w:rsidRPr="00845BB7">
        <w:rPr>
          <w:rFonts w:ascii="Open Sans" w:hAnsi="Open Sans" w:cs="Open Sans"/>
          <w:color w:val="353535"/>
          <w:sz w:val="20"/>
          <w:szCs w:val="20"/>
        </w:rPr>
        <w:t>i</w:t>
      </w:r>
      <w:r w:rsidRPr="00845BB7">
        <w:rPr>
          <w:rFonts w:ascii="Open Sans" w:hAnsi="Open Sans" w:cs="Open Sans"/>
          <w:color w:val="353535"/>
          <w:sz w:val="20"/>
          <w:szCs w:val="20"/>
        </w:rPr>
        <w:t>ciones del derecho civil de Cataluña tienen carácter preferente, salvo en aquellos supuestos donde son directamente aplicables normas de carácter general. La Ley sobre Responsabilidad Civil y Seguro en la Circulación de Vehículos a Motor, para esta corriente doctrinal, es “</w:t>
      </w:r>
      <w:proofErr w:type="spellStart"/>
      <w:r w:rsidRPr="00845BB7">
        <w:rPr>
          <w:rFonts w:ascii="Open Sans" w:hAnsi="Open Sans" w:cs="Open Sans"/>
          <w:color w:val="353535"/>
          <w:sz w:val="20"/>
          <w:szCs w:val="20"/>
        </w:rPr>
        <w:t>lex</w:t>
      </w:r>
      <w:proofErr w:type="spellEnd"/>
      <w:r w:rsidRPr="00845BB7">
        <w:rPr>
          <w:rFonts w:ascii="Open Sans" w:hAnsi="Open Sans" w:cs="Open Sans"/>
          <w:color w:val="353535"/>
          <w:sz w:val="20"/>
          <w:szCs w:val="20"/>
        </w:rPr>
        <w:t xml:space="preserve"> </w:t>
      </w:r>
      <w:proofErr w:type="spellStart"/>
      <w:r w:rsidRPr="00845BB7">
        <w:rPr>
          <w:rFonts w:ascii="Open Sans" w:hAnsi="Open Sans" w:cs="Open Sans"/>
          <w:color w:val="353535"/>
          <w:sz w:val="20"/>
          <w:szCs w:val="20"/>
        </w:rPr>
        <w:t>sp</w:t>
      </w:r>
      <w:r w:rsidRPr="00845BB7">
        <w:rPr>
          <w:rFonts w:ascii="Open Sans" w:hAnsi="Open Sans" w:cs="Open Sans"/>
          <w:color w:val="353535"/>
          <w:sz w:val="20"/>
          <w:szCs w:val="20"/>
        </w:rPr>
        <w:t>e</w:t>
      </w:r>
      <w:r w:rsidRPr="00845BB7">
        <w:rPr>
          <w:rFonts w:ascii="Open Sans" w:hAnsi="Open Sans" w:cs="Open Sans"/>
          <w:color w:val="353535"/>
          <w:sz w:val="20"/>
          <w:szCs w:val="20"/>
        </w:rPr>
        <w:lastRenderedPageBreak/>
        <w:t>cialis</w:t>
      </w:r>
      <w:proofErr w:type="spellEnd"/>
      <w:r w:rsidRPr="00845BB7">
        <w:rPr>
          <w:rFonts w:ascii="Open Sans" w:hAnsi="Open Sans" w:cs="Open Sans"/>
          <w:color w:val="353535"/>
          <w:sz w:val="20"/>
          <w:szCs w:val="20"/>
        </w:rPr>
        <w:t>”, lo que implica que la acción de responsabilidad civil de tipo extracontractual se debe ubicar en una ley especial que nun</w:t>
      </w:r>
      <w:r>
        <w:rPr>
          <w:rFonts w:ascii="Open Sans" w:hAnsi="Open Sans" w:cs="Open Sans"/>
          <w:color w:val="353535"/>
          <w:sz w:val="20"/>
          <w:szCs w:val="20"/>
        </w:rPr>
        <w:t>ca podrá alterar su naturaleza.</w:t>
      </w:r>
    </w:p>
    <w:p w:rsidR="00845BB7" w:rsidRDefault="00845BB7" w:rsidP="00845BB7">
      <w:pPr>
        <w:ind w:right="283"/>
        <w:jc w:val="both"/>
        <w:rPr>
          <w:rFonts w:ascii="Open Sans" w:hAnsi="Open Sans" w:cs="Open Sans"/>
          <w:color w:val="353535"/>
          <w:sz w:val="20"/>
          <w:szCs w:val="20"/>
        </w:rPr>
      </w:pPr>
      <w:r w:rsidRPr="00845BB7">
        <w:rPr>
          <w:rFonts w:ascii="Open Sans" w:hAnsi="Open Sans" w:cs="Open Sans"/>
          <w:color w:val="353535"/>
          <w:sz w:val="20"/>
          <w:szCs w:val="20"/>
        </w:rPr>
        <w:t>A la vista de las resoluciones contradictorias que se han dictado en relación a esta materia, el Pleno de la Sala 1ª el Tribunal Supremo acuerda estimar el recurso de casación interpuesto por la representación del CCS, considerando que se ha de aplicar el artículo 7.1 de la  Ley s</w:t>
      </w:r>
      <w:r w:rsidRPr="00845BB7">
        <w:rPr>
          <w:rFonts w:ascii="Open Sans" w:hAnsi="Open Sans" w:cs="Open Sans"/>
          <w:color w:val="353535"/>
          <w:sz w:val="20"/>
          <w:szCs w:val="20"/>
        </w:rPr>
        <w:t>o</w:t>
      </w:r>
      <w:r w:rsidRPr="00845BB7">
        <w:rPr>
          <w:rFonts w:ascii="Open Sans" w:hAnsi="Open Sans" w:cs="Open Sans"/>
          <w:color w:val="353535"/>
          <w:sz w:val="20"/>
          <w:szCs w:val="20"/>
        </w:rPr>
        <w:t>bre Responsabilidad Civil y Seguro en la Circulación de Vehículos a Motor, que establece el plazo de prescripción de un año, para poder exigir al asegurador la satisfacción al perjudicado del importe de los daños sufridos por éste, en su persona y en sus bienes.</w:t>
      </w:r>
    </w:p>
    <w:p w:rsidR="00845BB7" w:rsidRPr="00845BB7" w:rsidRDefault="00845BB7" w:rsidP="00845BB7">
      <w:pPr>
        <w:ind w:right="283"/>
        <w:jc w:val="both"/>
        <w:rPr>
          <w:rFonts w:ascii="Open Sans" w:hAnsi="Open Sans" w:cs="Open Sans"/>
          <w:color w:val="353535"/>
          <w:sz w:val="20"/>
          <w:szCs w:val="20"/>
        </w:rPr>
      </w:pPr>
      <w:r w:rsidRPr="00845BB7">
        <w:rPr>
          <w:rFonts w:ascii="Open Sans" w:hAnsi="Open Sans" w:cs="Open Sans"/>
          <w:color w:val="353535"/>
          <w:sz w:val="20"/>
          <w:szCs w:val="20"/>
        </w:rPr>
        <w:t>En definitiva, para el alto tribunal, el ejercicio de la acción contra el CCS nace de un derecho de carácter extraordinario, que no confiere al perjudicado la legislación civil catalana, sino el a</w:t>
      </w:r>
      <w:r w:rsidRPr="00845BB7">
        <w:rPr>
          <w:rFonts w:ascii="Open Sans" w:hAnsi="Open Sans" w:cs="Open Sans"/>
          <w:color w:val="353535"/>
          <w:sz w:val="20"/>
          <w:szCs w:val="20"/>
        </w:rPr>
        <w:t>r</w:t>
      </w:r>
      <w:r w:rsidRPr="00845BB7">
        <w:rPr>
          <w:rFonts w:ascii="Open Sans" w:hAnsi="Open Sans" w:cs="Open Sans"/>
          <w:color w:val="353535"/>
          <w:sz w:val="20"/>
          <w:szCs w:val="20"/>
        </w:rPr>
        <w:t>tículo 11.1.b) de la Ley sobre Responsabilidad Civil y Seguro en la Circulación de Vehículos a Motor y el artículo 11.3 del Texto Refundido del Estatuto Legal del CCS. Por esta razón, nacida de la ley la obligación del CCS, ha de entenderse aplicable el plazo de prescripción que la pr</w:t>
      </w:r>
      <w:r w:rsidRPr="00845BB7">
        <w:rPr>
          <w:rFonts w:ascii="Open Sans" w:hAnsi="Open Sans" w:cs="Open Sans"/>
          <w:color w:val="353535"/>
          <w:sz w:val="20"/>
          <w:szCs w:val="20"/>
        </w:rPr>
        <w:t>o</w:t>
      </w:r>
      <w:r w:rsidRPr="00845BB7">
        <w:rPr>
          <w:rFonts w:ascii="Open Sans" w:hAnsi="Open Sans" w:cs="Open Sans"/>
          <w:color w:val="353535"/>
          <w:sz w:val="20"/>
          <w:szCs w:val="20"/>
        </w:rPr>
        <w:t>pia ley establece para la exigencia del cumplimiento de tal obligación ante los tribunales, que será en el plazo de un año. Así lo establece el artículo 1090 del Código Civil cuando dice que las obligaciones derivadas de la ley se regirán por los preceptos de la norma que las hubi</w:t>
      </w:r>
      <w:r>
        <w:rPr>
          <w:rFonts w:ascii="Open Sans" w:hAnsi="Open Sans" w:cs="Open Sans"/>
          <w:color w:val="353535"/>
          <w:sz w:val="20"/>
          <w:szCs w:val="20"/>
        </w:rPr>
        <w:t>ere establecido.</w:t>
      </w:r>
    </w:p>
    <w:p w:rsidR="00845BB7" w:rsidRPr="00845BB7" w:rsidRDefault="00845BB7" w:rsidP="00845BB7">
      <w:pPr>
        <w:ind w:right="283"/>
        <w:jc w:val="both"/>
        <w:rPr>
          <w:rFonts w:ascii="Open Sans" w:hAnsi="Open Sans" w:cs="Open Sans"/>
          <w:color w:val="353535"/>
          <w:sz w:val="20"/>
          <w:szCs w:val="20"/>
        </w:rPr>
      </w:pPr>
      <w:r w:rsidRPr="00845BB7">
        <w:rPr>
          <w:rFonts w:ascii="Open Sans" w:hAnsi="Open Sans" w:cs="Open Sans"/>
          <w:color w:val="353535"/>
          <w:sz w:val="20"/>
          <w:szCs w:val="20"/>
        </w:rPr>
        <w:t>La Constitución Española, en el artículo 149.1.6ª también establece que el Estado tiene co</w:t>
      </w:r>
      <w:r w:rsidRPr="00845BB7">
        <w:rPr>
          <w:rFonts w:ascii="Open Sans" w:hAnsi="Open Sans" w:cs="Open Sans"/>
          <w:color w:val="353535"/>
          <w:sz w:val="20"/>
          <w:szCs w:val="20"/>
        </w:rPr>
        <w:t>m</w:t>
      </w:r>
      <w:r w:rsidRPr="00845BB7">
        <w:rPr>
          <w:rFonts w:ascii="Open Sans" w:hAnsi="Open Sans" w:cs="Open Sans"/>
          <w:color w:val="353535"/>
          <w:sz w:val="20"/>
          <w:szCs w:val="20"/>
        </w:rPr>
        <w:t>petencia exclusiva en materia de legislación mercantil, por lo que las normas de dicha ley r</w:t>
      </w:r>
      <w:r w:rsidRPr="00845BB7">
        <w:rPr>
          <w:rFonts w:ascii="Open Sans" w:hAnsi="Open Sans" w:cs="Open Sans"/>
          <w:color w:val="353535"/>
          <w:sz w:val="20"/>
          <w:szCs w:val="20"/>
        </w:rPr>
        <w:t>i</w:t>
      </w:r>
      <w:r w:rsidRPr="00845BB7">
        <w:rPr>
          <w:rFonts w:ascii="Open Sans" w:hAnsi="Open Sans" w:cs="Open Sans"/>
          <w:color w:val="353535"/>
          <w:sz w:val="20"/>
          <w:szCs w:val="20"/>
        </w:rPr>
        <w:t>gen en todo su territorio, sin que pueda operar el principio de territorialidad para reclamar la a</w:t>
      </w:r>
      <w:r>
        <w:rPr>
          <w:rFonts w:ascii="Open Sans" w:hAnsi="Open Sans" w:cs="Open Sans"/>
          <w:color w:val="353535"/>
          <w:sz w:val="20"/>
          <w:szCs w:val="20"/>
        </w:rPr>
        <w:t>plicación de la norma catalana.</w:t>
      </w:r>
    </w:p>
    <w:p w:rsidR="005F40DA" w:rsidRPr="00975F67" w:rsidRDefault="00845BB7" w:rsidP="00845BB7">
      <w:pPr>
        <w:ind w:right="283"/>
        <w:jc w:val="both"/>
        <w:rPr>
          <w:rFonts w:ascii="Open Sans" w:hAnsi="Open Sans" w:cs="Open Sans"/>
          <w:color w:val="353535"/>
          <w:sz w:val="20"/>
          <w:szCs w:val="20"/>
        </w:rPr>
      </w:pPr>
      <w:r w:rsidRPr="00845BB7">
        <w:rPr>
          <w:rFonts w:ascii="Open Sans" w:hAnsi="Open Sans" w:cs="Open Sans"/>
          <w:color w:val="353535"/>
          <w:sz w:val="20"/>
          <w:szCs w:val="20"/>
        </w:rPr>
        <w:t>Por todos estos motivos se estima el recurso de casación, desestimando la demanda que inició el proceso, al no existir dudas de que cuando ésta se interpuso había transcurrido el plazo de prescripción de un año.</w:t>
      </w:r>
    </w:p>
    <w:p w:rsidR="00975F67" w:rsidRPr="00D937C8" w:rsidRDefault="00975F67" w:rsidP="00231A17">
      <w:pPr>
        <w:pStyle w:val="Ttulo4"/>
        <w:spacing w:before="0" w:after="210"/>
        <w:ind w:right="283"/>
        <w:jc w:val="both"/>
        <w:rPr>
          <w:rFonts w:ascii="Open Sans" w:hAnsi="Open Sans" w:cs="Open Sans"/>
          <w:b w:val="0"/>
          <w:bCs w:val="0"/>
          <w:i w:val="0"/>
          <w:color w:val="353535"/>
          <w:sz w:val="28"/>
          <w:szCs w:val="28"/>
        </w:rPr>
      </w:pPr>
      <w:r w:rsidRPr="00D937C8">
        <w:rPr>
          <w:rFonts w:ascii="Open Sans" w:hAnsi="Open Sans" w:cs="Open Sans"/>
          <w:b w:val="0"/>
          <w:bCs w:val="0"/>
          <w:i w:val="0"/>
          <w:color w:val="353535"/>
          <w:sz w:val="28"/>
          <w:szCs w:val="28"/>
        </w:rPr>
        <w:t>4. Conclusiones</w:t>
      </w:r>
    </w:p>
    <w:p w:rsidR="00845BB7" w:rsidRDefault="00845BB7" w:rsidP="00231A17">
      <w:pPr>
        <w:ind w:right="283"/>
        <w:jc w:val="both"/>
        <w:rPr>
          <w:rFonts w:ascii="Open Sans" w:hAnsi="Open Sans" w:cs="Open Sans"/>
          <w:color w:val="353535"/>
          <w:sz w:val="20"/>
          <w:szCs w:val="20"/>
        </w:rPr>
      </w:pPr>
      <w:r w:rsidRPr="00845BB7">
        <w:rPr>
          <w:rFonts w:ascii="Open Sans" w:hAnsi="Open Sans" w:cs="Open Sans"/>
          <w:color w:val="353535"/>
          <w:sz w:val="20"/>
          <w:szCs w:val="20"/>
        </w:rPr>
        <w:t>Se establece como doctrina jurisprudencial que, en el caso de que el perjudicado por un acc</w:t>
      </w:r>
      <w:r w:rsidRPr="00845BB7">
        <w:rPr>
          <w:rFonts w:ascii="Open Sans" w:hAnsi="Open Sans" w:cs="Open Sans"/>
          <w:color w:val="353535"/>
          <w:sz w:val="20"/>
          <w:szCs w:val="20"/>
        </w:rPr>
        <w:t>i</w:t>
      </w:r>
      <w:r w:rsidRPr="00845BB7">
        <w:rPr>
          <w:rFonts w:ascii="Open Sans" w:hAnsi="Open Sans" w:cs="Open Sans"/>
          <w:color w:val="353535"/>
          <w:sz w:val="20"/>
          <w:szCs w:val="20"/>
        </w:rPr>
        <w:t>dente de tráfico ocurrido en Cataluña ejercite acción directa contra la aseguradora del vehíc</w:t>
      </w:r>
      <w:r w:rsidRPr="00845BB7">
        <w:rPr>
          <w:rFonts w:ascii="Open Sans" w:hAnsi="Open Sans" w:cs="Open Sans"/>
          <w:color w:val="353535"/>
          <w:sz w:val="20"/>
          <w:szCs w:val="20"/>
        </w:rPr>
        <w:t>u</w:t>
      </w:r>
      <w:r w:rsidRPr="00845BB7">
        <w:rPr>
          <w:rFonts w:ascii="Open Sans" w:hAnsi="Open Sans" w:cs="Open Sans"/>
          <w:color w:val="353535"/>
          <w:sz w:val="20"/>
          <w:szCs w:val="20"/>
        </w:rPr>
        <w:t>lo conducido por el responsable del accidente o contra el CCS, de acuerdo con la Ley sobre Responsabilidad Civil y Seguro en la Circulación de Vehículos a Motor, el plazo de prescripción será de un año, y no de tres como indica el Código Civil de Cataluña para las reclamaciones por culpa extracontractual.</w:t>
      </w:r>
    </w:p>
    <w:p w:rsidR="00845BB7" w:rsidRDefault="00845BB7" w:rsidP="00231A17">
      <w:pPr>
        <w:ind w:right="283"/>
        <w:jc w:val="both"/>
        <w:rPr>
          <w:rFonts w:ascii="Open Sans" w:hAnsi="Open Sans" w:cs="Open Sans"/>
          <w:color w:val="353535"/>
          <w:sz w:val="20"/>
          <w:szCs w:val="20"/>
        </w:rPr>
      </w:pPr>
      <w:r w:rsidRPr="00845BB7">
        <w:rPr>
          <w:rFonts w:ascii="Open Sans" w:hAnsi="Open Sans" w:cs="Open Sans"/>
          <w:color w:val="353535"/>
          <w:sz w:val="20"/>
          <w:szCs w:val="20"/>
        </w:rPr>
        <w:t>Esta sentencia sienta doctrina jurisprudencial sobre esta cuestión y evita interpretaciones que conduzcan a situaciones anómalas, como resultaría de aplicar dos plazos de prescripción por el mismo hecho. Por ello, va a impedir que se sigan judicializando asuntos en Cataluña, en los que el debate se centre en el cómputo del plazo de prescripción respecto a reclamaciones por daños a las personas o a los bienes derivados de accidentes de circulación.</w:t>
      </w:r>
    </w:p>
    <w:p w:rsidR="005F40DA" w:rsidRPr="00845BB7" w:rsidRDefault="005F40DA" w:rsidP="00231A17">
      <w:pPr>
        <w:ind w:right="283"/>
        <w:jc w:val="both"/>
        <w:rPr>
          <w:rFonts w:ascii="Open Sans" w:hAnsi="Open Sans" w:cs="Open Sans"/>
          <w:color w:val="353535"/>
          <w:sz w:val="20"/>
          <w:szCs w:val="20"/>
        </w:rPr>
      </w:pPr>
      <w:r w:rsidRPr="00845BB7">
        <w:rPr>
          <w:noProof/>
          <w:sz w:val="20"/>
          <w:szCs w:val="20"/>
          <w:lang w:eastAsia="es-ES"/>
        </w:rPr>
        <w:drawing>
          <wp:inline distT="0" distB="0" distL="0" distR="0" wp14:anchorId="553A1760" wp14:editId="309FAEF1">
            <wp:extent cx="5400040" cy="18415"/>
            <wp:effectExtent l="0" t="0" r="0" b="635"/>
            <wp:docPr id="5" name="0 Imagen"/>
            <wp:cNvGraphicFramePr/>
            <a:graphic xmlns:a="http://schemas.openxmlformats.org/drawingml/2006/main">
              <a:graphicData uri="http://schemas.openxmlformats.org/drawingml/2006/picture">
                <pic:pic xmlns:pic="http://schemas.openxmlformats.org/drawingml/2006/picture">
                  <pic:nvPicPr>
                    <pic:cNvPr id="5" name="0 Imagen"/>
                    <pic:cNvPicPr/>
                  </pic:nvPicPr>
                  <pic:blipFill>
                    <a:blip r:embed="rId10">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5F40DA" w:rsidRPr="00975F67" w:rsidRDefault="005F40DA" w:rsidP="00231A17">
      <w:pPr>
        <w:ind w:right="283"/>
        <w:jc w:val="both"/>
        <w:rPr>
          <w:rFonts w:ascii="Open Sans" w:hAnsi="Open Sans" w:cs="Open Sans"/>
          <w:color w:val="353535"/>
          <w:sz w:val="20"/>
          <w:szCs w:val="20"/>
        </w:rPr>
      </w:pPr>
    </w:p>
    <w:p w:rsidR="00975F67" w:rsidRPr="005F40DA" w:rsidRDefault="00975F67" w:rsidP="00231A17">
      <w:pPr>
        <w:pStyle w:val="Ttulo3"/>
        <w:spacing w:before="0" w:after="225"/>
        <w:ind w:right="283"/>
        <w:jc w:val="both"/>
        <w:rPr>
          <w:rFonts w:ascii="Open Sans" w:hAnsi="Open Sans" w:cs="Open Sans"/>
          <w:b w:val="0"/>
          <w:bCs w:val="0"/>
          <w:color w:val="A70B2C"/>
          <w:sz w:val="28"/>
          <w:szCs w:val="28"/>
        </w:rPr>
      </w:pPr>
      <w:r w:rsidRPr="005F40DA">
        <w:rPr>
          <w:rFonts w:ascii="Open Sans" w:hAnsi="Open Sans" w:cs="Open Sans"/>
          <w:b w:val="0"/>
          <w:bCs w:val="0"/>
          <w:color w:val="A70B2C"/>
          <w:sz w:val="28"/>
          <w:szCs w:val="28"/>
        </w:rPr>
        <w:t>Reseñas de jurisprudencia</w:t>
      </w:r>
    </w:p>
    <w:p w:rsidR="00975F67" w:rsidRPr="005F40DA" w:rsidRDefault="00975F67" w:rsidP="00231A17">
      <w:pPr>
        <w:pStyle w:val="Ttulo4"/>
        <w:spacing w:before="0" w:after="210"/>
        <w:ind w:right="283"/>
        <w:jc w:val="both"/>
        <w:rPr>
          <w:rFonts w:ascii="Open Sans" w:hAnsi="Open Sans" w:cs="Open Sans"/>
          <w:b w:val="0"/>
          <w:bCs w:val="0"/>
          <w:i w:val="0"/>
          <w:color w:val="2E362F"/>
          <w:sz w:val="24"/>
          <w:szCs w:val="24"/>
        </w:rPr>
      </w:pPr>
      <w:r w:rsidRPr="005F40DA">
        <w:rPr>
          <w:rFonts w:ascii="Open Sans" w:hAnsi="Open Sans" w:cs="Open Sans"/>
          <w:b w:val="0"/>
          <w:bCs w:val="0"/>
          <w:i w:val="0"/>
          <w:color w:val="2E362F"/>
          <w:sz w:val="24"/>
          <w:szCs w:val="24"/>
        </w:rPr>
        <w:t>1. Sentencias relativas a las funciones del CCS en relación al SOA</w:t>
      </w:r>
    </w:p>
    <w:p w:rsidR="005F40DA" w:rsidRDefault="00975F67" w:rsidP="00231A17">
      <w:pPr>
        <w:ind w:right="283"/>
        <w:jc w:val="both"/>
        <w:rPr>
          <w:rStyle w:val="Textoennegrita"/>
          <w:rFonts w:ascii="Open Sans" w:hAnsi="Open Sans" w:cs="Open Sans"/>
          <w:color w:val="353535"/>
          <w:sz w:val="20"/>
          <w:szCs w:val="20"/>
        </w:rPr>
      </w:pPr>
      <w:r w:rsidRPr="005F40DA">
        <w:rPr>
          <w:rStyle w:val="Textoennegrita"/>
          <w:rFonts w:ascii="Open Sans" w:hAnsi="Open Sans" w:cs="Open Sans"/>
          <w:color w:val="353535"/>
          <w:sz w:val="20"/>
          <w:szCs w:val="20"/>
        </w:rPr>
        <w:t>A) Acción de repetición contra el CCS por daños ocasionados por vehículo desconocido, que estaba indebidamente aparcado en un paso de peatones.</w:t>
      </w:r>
    </w:p>
    <w:p w:rsidR="005F40DA" w:rsidRPr="005F40DA" w:rsidRDefault="005F40DA" w:rsidP="00231A17">
      <w:pPr>
        <w:ind w:right="283"/>
        <w:jc w:val="both"/>
        <w:rPr>
          <w:rFonts w:ascii="Open Sans" w:hAnsi="Open Sans" w:cs="Open Sans"/>
          <w:b/>
          <w:bCs/>
          <w:color w:val="353535"/>
          <w:sz w:val="20"/>
          <w:szCs w:val="20"/>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59264" behindDoc="0" locked="0" layoutInCell="1" allowOverlap="1" wp14:anchorId="4715A009" wp14:editId="23A94B3E">
                <wp:simplePos x="0" y="0"/>
                <wp:positionH relativeFrom="column">
                  <wp:posOffset>-53592</wp:posOffset>
                </wp:positionH>
                <wp:positionV relativeFrom="paragraph">
                  <wp:posOffset>119704</wp:posOffset>
                </wp:positionV>
                <wp:extent cx="5615629" cy="4597880"/>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629" cy="4597880"/>
                        </a:xfrm>
                        <a:prstGeom prst="rect">
                          <a:avLst/>
                        </a:prstGeom>
                        <a:solidFill>
                          <a:schemeClr val="bg1">
                            <a:lumMod val="95000"/>
                          </a:schemeClr>
                        </a:solidFill>
                        <a:ln w="9525">
                          <a:noFill/>
                          <a:miter lim="800000"/>
                          <a:headEnd/>
                          <a:tailEnd/>
                        </a:ln>
                      </wps:spPr>
                      <wps:txbx>
                        <w:txbxContent>
                          <w:p w:rsidR="005F40DA" w:rsidRPr="005F40DA" w:rsidRDefault="005F40DA" w:rsidP="00160FB9">
                            <w:pPr>
                              <w:shd w:val="clear" w:color="auto" w:fill="F2F2F2" w:themeFill="background1" w:themeFillShade="F2"/>
                              <w:ind w:left="142" w:right="181"/>
                              <w:jc w:val="both"/>
                              <w:rPr>
                                <w:rFonts w:ascii="Open Sans" w:hAnsi="Open Sans" w:cs="Open Sans"/>
                                <w:b/>
                                <w:sz w:val="20"/>
                                <w:szCs w:val="20"/>
                              </w:rPr>
                            </w:pPr>
                            <w:r>
                              <w:rPr>
                                <w:rFonts w:ascii="Open Sans" w:hAnsi="Open Sans" w:cs="Open Sans"/>
                                <w:b/>
                                <w:sz w:val="20"/>
                                <w:szCs w:val="20"/>
                              </w:rPr>
                              <w:br/>
                            </w:r>
                            <w:r w:rsidRPr="005F40DA">
                              <w:rPr>
                                <w:rFonts w:ascii="Open Sans" w:hAnsi="Open Sans" w:cs="Open Sans"/>
                                <w:b/>
                                <w:sz w:val="20"/>
                                <w:szCs w:val="20"/>
                              </w:rPr>
                              <w:t xml:space="preserve">Sentencia nº 149/2014, de la Audiencia Provincial de Madrid de 5 de mayo de 2014.                                       </w:t>
                            </w:r>
                          </w:p>
                          <w:p w:rsidR="00845BB7" w:rsidRPr="00845BB7" w:rsidRDefault="00845BB7" w:rsidP="00160FB9">
                            <w:pPr>
                              <w:shd w:val="clear" w:color="auto" w:fill="F2F2F2" w:themeFill="background1" w:themeFillShade="F2"/>
                              <w:ind w:left="142" w:right="181"/>
                              <w:jc w:val="both"/>
                              <w:rPr>
                                <w:rFonts w:ascii="Open Sans" w:hAnsi="Open Sans" w:cs="Open Sans"/>
                                <w:sz w:val="20"/>
                                <w:szCs w:val="20"/>
                              </w:rPr>
                            </w:pPr>
                            <w:r w:rsidRPr="00845BB7">
                              <w:rPr>
                                <w:rFonts w:ascii="Open Sans" w:hAnsi="Open Sans" w:cs="Open Sans"/>
                                <w:sz w:val="20"/>
                                <w:szCs w:val="20"/>
                              </w:rPr>
                              <w:t>Atropello a un peatón por parte del conductor de un vehículo asegurado en Línea Dire</w:t>
                            </w:r>
                            <w:r w:rsidRPr="00845BB7">
                              <w:rPr>
                                <w:rFonts w:ascii="Open Sans" w:hAnsi="Open Sans" w:cs="Open Sans"/>
                                <w:sz w:val="20"/>
                                <w:szCs w:val="20"/>
                              </w:rPr>
                              <w:t>c</w:t>
                            </w:r>
                            <w:r w:rsidRPr="00845BB7">
                              <w:rPr>
                                <w:rFonts w:ascii="Open Sans" w:hAnsi="Open Sans" w:cs="Open Sans"/>
                                <w:sz w:val="20"/>
                                <w:szCs w:val="20"/>
                              </w:rPr>
                              <w:t>ta Aseguradora. Esta entidad, que abona las lesiones al perjudicado, considera que el atropello se produjo, en parte, porque había un vehículo mal aparcado en un paso de peatones, lo que impidió la visibilidad del conductor del vehículo asegurado de Línea D</w:t>
                            </w:r>
                            <w:r w:rsidRPr="00845BB7">
                              <w:rPr>
                                <w:rFonts w:ascii="Open Sans" w:hAnsi="Open Sans" w:cs="Open Sans"/>
                                <w:sz w:val="20"/>
                                <w:szCs w:val="20"/>
                              </w:rPr>
                              <w:t>i</w:t>
                            </w:r>
                            <w:r w:rsidRPr="00845BB7">
                              <w:rPr>
                                <w:rFonts w:ascii="Open Sans" w:hAnsi="Open Sans" w:cs="Open Sans"/>
                                <w:sz w:val="20"/>
                                <w:szCs w:val="20"/>
                              </w:rPr>
                              <w:t>recta Aseguradora. Por tal motivo, reclama al CCS el 50% de la indemnización que había pagado.</w:t>
                            </w:r>
                          </w:p>
                          <w:p w:rsidR="00845BB7" w:rsidRPr="00845BB7" w:rsidRDefault="00845BB7" w:rsidP="00160FB9">
                            <w:pPr>
                              <w:shd w:val="clear" w:color="auto" w:fill="F2F2F2" w:themeFill="background1" w:themeFillShade="F2"/>
                              <w:ind w:left="142" w:right="181"/>
                              <w:jc w:val="both"/>
                              <w:rPr>
                                <w:rFonts w:ascii="Open Sans" w:hAnsi="Open Sans" w:cs="Open Sans"/>
                                <w:sz w:val="20"/>
                                <w:szCs w:val="20"/>
                              </w:rPr>
                            </w:pPr>
                            <w:r w:rsidRPr="00845BB7">
                              <w:rPr>
                                <w:rFonts w:ascii="Open Sans" w:hAnsi="Open Sans" w:cs="Open Sans"/>
                                <w:sz w:val="20"/>
                                <w:szCs w:val="20"/>
                              </w:rPr>
                              <w:t xml:space="preserve"> </w:t>
                            </w:r>
                          </w:p>
                          <w:p w:rsidR="005F40DA" w:rsidRPr="005F40DA" w:rsidRDefault="00845BB7" w:rsidP="00160FB9">
                            <w:pPr>
                              <w:shd w:val="clear" w:color="auto" w:fill="F2F2F2" w:themeFill="background1" w:themeFillShade="F2"/>
                              <w:ind w:left="142" w:right="181"/>
                              <w:jc w:val="both"/>
                              <w:rPr>
                                <w:rFonts w:ascii="Open Sans" w:hAnsi="Open Sans" w:cs="Open Sans"/>
                                <w:sz w:val="20"/>
                                <w:szCs w:val="20"/>
                              </w:rPr>
                            </w:pPr>
                            <w:r w:rsidRPr="00845BB7">
                              <w:rPr>
                                <w:rFonts w:ascii="Open Sans" w:hAnsi="Open Sans" w:cs="Open Sans"/>
                                <w:sz w:val="20"/>
                                <w:szCs w:val="20"/>
                              </w:rPr>
                              <w:t>Se plantean en el caso dos cuestiones: por un lado, si nos encontramos ante un hecho de la circulación, algo que no ofrece dudas para el Tribunal, toda vez que el vehículo que atropella al peatón se encontraba en movimiento; por otro lado, en lo que se refi</w:t>
                            </w:r>
                            <w:r w:rsidRPr="00845BB7">
                              <w:rPr>
                                <w:rFonts w:ascii="Open Sans" w:hAnsi="Open Sans" w:cs="Open Sans"/>
                                <w:sz w:val="20"/>
                                <w:szCs w:val="20"/>
                              </w:rPr>
                              <w:t>e</w:t>
                            </w:r>
                            <w:r w:rsidRPr="00845BB7">
                              <w:rPr>
                                <w:rFonts w:ascii="Open Sans" w:hAnsi="Open Sans" w:cs="Open Sans"/>
                                <w:sz w:val="20"/>
                                <w:szCs w:val="20"/>
                              </w:rPr>
                              <w:t>re a la responsabilidad civil por el atropello, el Tribunal entiende que no cabe imputar la misma a un tercer vehículo desconocido que, aunque se encontraba indebidamente aparcado, no tuvo una participación en el alcance. Asimismo, se considera insuficiente la diligencia desplegada por el conductor del vehículo para evitar el daño, apoyado este razonamiento en diferentes artículos del  Reglamento General de Conductores (artíc</w:t>
                            </w:r>
                            <w:r w:rsidRPr="00845BB7">
                              <w:rPr>
                                <w:rFonts w:ascii="Open Sans" w:hAnsi="Open Sans" w:cs="Open Sans"/>
                                <w:sz w:val="20"/>
                                <w:szCs w:val="20"/>
                              </w:rPr>
                              <w:t>u</w:t>
                            </w:r>
                            <w:r w:rsidRPr="00845BB7">
                              <w:rPr>
                                <w:rFonts w:ascii="Open Sans" w:hAnsi="Open Sans" w:cs="Open Sans"/>
                                <w:sz w:val="20"/>
                                <w:szCs w:val="20"/>
                              </w:rPr>
                              <w:t>los 17, 45, y 46). Se revoca, por tanto, la sentencia de instancia, que había apreciado una concurrencia de culpas entre el conductor asegurado en Línea Directa Aseguradora y el vehículo desconocido.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pt;margin-top:9.45pt;width:442.2pt;height:36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FEMwIAAEEEAAAOAAAAZHJzL2Uyb0RvYy54bWysU9tu2zAMfR+wfxD0vtjJ4jQx4hRdug4D&#10;ugvQ7gNkWY6FSaImKbGzrx8lJ2m2vQ17EUSROjw8JNe3g1bkIJyXYCo6neSUCMOhkWZX0W/PD2+W&#10;lPjATMMUGFHRo/D0dvP61bq3pZhBB6oRjiCI8WVvK9qFYMss87wTmvkJWGHQ2YLTLKDpdlnjWI/o&#10;WmWzPF9kPbjGOuDCe3y9H510k/DbVvDwpW29CERVFLmFdLp01vHMNmtW7hyzneQnGuwfWGgmDSa9&#10;QN2zwMjeyb+gtOQOPLRhwkFn0LaSi1QDVjPN/6jmqWNWpFpQHG8vMvn/B8s/H746IpuKvs1vKDFM&#10;Y5OexRDIOxjILOrTW19i2JPFwDDgM/Y51ertI/DvnhjYdszsxJ1z0HeCNchvGn9mV19HHB9B6v4T&#10;NJiG7QMkoKF1OoqHchBExz4dL72JVDg+FotpsZitKOHomxerm+UydS9j5fm7dT58EKBJvFTUYfMT&#10;PDs8+hDpsPIcErN5ULJ5kEolIw6c2CpHDgxHpd6NJaq9Rq7j26rI83PKNJ8xPKH+hqQM6Su6KmZF&#10;Sm4gpkhjpmXAWVdSV3SJUCMYK6Ni702TQgKTarwjWWVOEkbVRv3CUA8YGHWtoTmimA7GmcYdxEsH&#10;7iclPc5zRf2PPXOCEvXRYENW0/k8LkAy5sXNDA137amvPcxwhKpooGS8bkNamiiVgTtsXCuTpC9M&#10;TlxxTpMmp52Ki3Btp6iXzd/8AgAA//8DAFBLAwQUAAYACAAAACEAurxLut8AAAAJAQAADwAAAGRy&#10;cy9kb3ducmV2LnhtbEyPzW7CMBCE75X6DtZW6g2cUgRpiIMi+qNegUq9OrGJo9rrYBtIefpuT+1x&#10;Z0az35Tr0Vl21iH2HgU8TDNgGluveuwEfOxfJzmwmCQqaT1qAd86wrq6vSllofwFt/q8Sx2jEoyF&#10;FGBSGgrOY2u0k3HqB43kHXxwMtEZOq6CvFC5s3yWZQvuZI/0wchBb4xuv3YnJyC8bGJzPdZm9pw+&#10;6zdp98f3/irE/d1Yr4AlPaa/MPziEzpUxNT4E6rIrIBJPqck6fkTMPLz5YK2NQKW88cMeFXy/wuq&#10;HwAAAP//AwBQSwECLQAUAAYACAAAACEAtoM4kv4AAADhAQAAEwAAAAAAAAAAAAAAAAAAAAAAW0Nv&#10;bnRlbnRfVHlwZXNdLnhtbFBLAQItABQABgAIAAAAIQA4/SH/1gAAAJQBAAALAAAAAAAAAAAAAAAA&#10;AC8BAABfcmVscy8ucmVsc1BLAQItABQABgAIAAAAIQAf+sFEMwIAAEEEAAAOAAAAAAAAAAAAAAAA&#10;AC4CAABkcnMvZTJvRG9jLnhtbFBLAQItABQABgAIAAAAIQC6vEu63wAAAAkBAAAPAAAAAAAAAAAA&#10;AAAAAI0EAABkcnMvZG93bnJldi54bWxQSwUGAAAAAAQABADzAAAAmQUAAAAA&#10;" fillcolor="#f2f2f2 [3052]" stroked="f">
                <v:textbox>
                  <w:txbxContent>
                    <w:p w:rsidR="005F40DA" w:rsidRPr="005F40DA" w:rsidRDefault="005F40DA" w:rsidP="00160FB9">
                      <w:pPr>
                        <w:shd w:val="clear" w:color="auto" w:fill="F2F2F2" w:themeFill="background1" w:themeFillShade="F2"/>
                        <w:ind w:left="142" w:right="181"/>
                        <w:jc w:val="both"/>
                        <w:rPr>
                          <w:rFonts w:ascii="Open Sans" w:hAnsi="Open Sans" w:cs="Open Sans"/>
                          <w:b/>
                          <w:sz w:val="20"/>
                          <w:szCs w:val="20"/>
                        </w:rPr>
                      </w:pPr>
                      <w:r>
                        <w:rPr>
                          <w:rFonts w:ascii="Open Sans" w:hAnsi="Open Sans" w:cs="Open Sans"/>
                          <w:b/>
                          <w:sz w:val="20"/>
                          <w:szCs w:val="20"/>
                        </w:rPr>
                        <w:br/>
                      </w:r>
                      <w:r w:rsidRPr="005F40DA">
                        <w:rPr>
                          <w:rFonts w:ascii="Open Sans" w:hAnsi="Open Sans" w:cs="Open Sans"/>
                          <w:b/>
                          <w:sz w:val="20"/>
                          <w:szCs w:val="20"/>
                        </w:rPr>
                        <w:t xml:space="preserve">Sentencia nº 149/2014, de la Audiencia Provincial de Madrid de 5 de mayo de 2014.                                       </w:t>
                      </w:r>
                    </w:p>
                    <w:p w:rsidR="00845BB7" w:rsidRPr="00845BB7" w:rsidRDefault="00845BB7" w:rsidP="00160FB9">
                      <w:pPr>
                        <w:shd w:val="clear" w:color="auto" w:fill="F2F2F2" w:themeFill="background1" w:themeFillShade="F2"/>
                        <w:ind w:left="142" w:right="181"/>
                        <w:jc w:val="both"/>
                        <w:rPr>
                          <w:rFonts w:ascii="Open Sans" w:hAnsi="Open Sans" w:cs="Open Sans"/>
                          <w:sz w:val="20"/>
                          <w:szCs w:val="20"/>
                        </w:rPr>
                      </w:pPr>
                      <w:r w:rsidRPr="00845BB7">
                        <w:rPr>
                          <w:rFonts w:ascii="Open Sans" w:hAnsi="Open Sans" w:cs="Open Sans"/>
                          <w:sz w:val="20"/>
                          <w:szCs w:val="20"/>
                        </w:rPr>
                        <w:t>Atropello a un peatón por parte del conductor de un vehículo asegurado en Línea Dire</w:t>
                      </w:r>
                      <w:r w:rsidRPr="00845BB7">
                        <w:rPr>
                          <w:rFonts w:ascii="Open Sans" w:hAnsi="Open Sans" w:cs="Open Sans"/>
                          <w:sz w:val="20"/>
                          <w:szCs w:val="20"/>
                        </w:rPr>
                        <w:t>c</w:t>
                      </w:r>
                      <w:r w:rsidRPr="00845BB7">
                        <w:rPr>
                          <w:rFonts w:ascii="Open Sans" w:hAnsi="Open Sans" w:cs="Open Sans"/>
                          <w:sz w:val="20"/>
                          <w:szCs w:val="20"/>
                        </w:rPr>
                        <w:t>ta Aseguradora. Esta entidad, que abona las lesiones al perjudicado, considera que el atr</w:t>
                      </w:r>
                      <w:r w:rsidRPr="00845BB7">
                        <w:rPr>
                          <w:rFonts w:ascii="Open Sans" w:hAnsi="Open Sans" w:cs="Open Sans"/>
                          <w:sz w:val="20"/>
                          <w:szCs w:val="20"/>
                        </w:rPr>
                        <w:t>o</w:t>
                      </w:r>
                      <w:r w:rsidRPr="00845BB7">
                        <w:rPr>
                          <w:rFonts w:ascii="Open Sans" w:hAnsi="Open Sans" w:cs="Open Sans"/>
                          <w:sz w:val="20"/>
                          <w:szCs w:val="20"/>
                        </w:rPr>
                        <w:t>pello se produjo, en parte, porque había un vehículo mal aparcado en un paso de peatones, lo que impidió la visibilidad del conductor del vehículo asegurado de Línea D</w:t>
                      </w:r>
                      <w:r w:rsidRPr="00845BB7">
                        <w:rPr>
                          <w:rFonts w:ascii="Open Sans" w:hAnsi="Open Sans" w:cs="Open Sans"/>
                          <w:sz w:val="20"/>
                          <w:szCs w:val="20"/>
                        </w:rPr>
                        <w:t>i</w:t>
                      </w:r>
                      <w:r w:rsidRPr="00845BB7">
                        <w:rPr>
                          <w:rFonts w:ascii="Open Sans" w:hAnsi="Open Sans" w:cs="Open Sans"/>
                          <w:sz w:val="20"/>
                          <w:szCs w:val="20"/>
                        </w:rPr>
                        <w:t>recta Aseguradora. Por tal motivo, reclama al CCS el 50% de la indemnización que había pag</w:t>
                      </w:r>
                      <w:r w:rsidRPr="00845BB7">
                        <w:rPr>
                          <w:rFonts w:ascii="Open Sans" w:hAnsi="Open Sans" w:cs="Open Sans"/>
                          <w:sz w:val="20"/>
                          <w:szCs w:val="20"/>
                        </w:rPr>
                        <w:t>a</w:t>
                      </w:r>
                      <w:r w:rsidRPr="00845BB7">
                        <w:rPr>
                          <w:rFonts w:ascii="Open Sans" w:hAnsi="Open Sans" w:cs="Open Sans"/>
                          <w:sz w:val="20"/>
                          <w:szCs w:val="20"/>
                        </w:rPr>
                        <w:t>do.</w:t>
                      </w:r>
                    </w:p>
                    <w:p w:rsidR="00845BB7" w:rsidRPr="00845BB7" w:rsidRDefault="00845BB7" w:rsidP="00160FB9">
                      <w:pPr>
                        <w:shd w:val="clear" w:color="auto" w:fill="F2F2F2" w:themeFill="background1" w:themeFillShade="F2"/>
                        <w:ind w:left="142" w:right="181"/>
                        <w:jc w:val="both"/>
                        <w:rPr>
                          <w:rFonts w:ascii="Open Sans" w:hAnsi="Open Sans" w:cs="Open Sans"/>
                          <w:sz w:val="20"/>
                          <w:szCs w:val="20"/>
                        </w:rPr>
                      </w:pPr>
                      <w:r w:rsidRPr="00845BB7">
                        <w:rPr>
                          <w:rFonts w:ascii="Open Sans" w:hAnsi="Open Sans" w:cs="Open Sans"/>
                          <w:sz w:val="20"/>
                          <w:szCs w:val="20"/>
                        </w:rPr>
                        <w:t xml:space="preserve"> </w:t>
                      </w:r>
                      <w:bookmarkStart w:id="1" w:name="_GoBack"/>
                      <w:bookmarkEnd w:id="1"/>
                    </w:p>
                    <w:p w:rsidR="005F40DA" w:rsidRPr="005F40DA" w:rsidRDefault="00845BB7" w:rsidP="00160FB9">
                      <w:pPr>
                        <w:shd w:val="clear" w:color="auto" w:fill="F2F2F2" w:themeFill="background1" w:themeFillShade="F2"/>
                        <w:ind w:left="142" w:right="181"/>
                        <w:jc w:val="both"/>
                        <w:rPr>
                          <w:rFonts w:ascii="Open Sans" w:hAnsi="Open Sans" w:cs="Open Sans"/>
                          <w:sz w:val="20"/>
                          <w:szCs w:val="20"/>
                        </w:rPr>
                      </w:pPr>
                      <w:r w:rsidRPr="00845BB7">
                        <w:rPr>
                          <w:rFonts w:ascii="Open Sans" w:hAnsi="Open Sans" w:cs="Open Sans"/>
                          <w:sz w:val="20"/>
                          <w:szCs w:val="20"/>
                        </w:rPr>
                        <w:t>Se plantean en el caso dos cuestiones: por un lado, si nos encontramos ante un hecho de la circulación, algo que no ofrece dudas para el Tribunal, toda vez que el vehículo que atropella al peatón se encontraba en movimiento; por otro lado, en lo que se refi</w:t>
                      </w:r>
                      <w:r w:rsidRPr="00845BB7">
                        <w:rPr>
                          <w:rFonts w:ascii="Open Sans" w:hAnsi="Open Sans" w:cs="Open Sans"/>
                          <w:sz w:val="20"/>
                          <w:szCs w:val="20"/>
                        </w:rPr>
                        <w:t>e</w:t>
                      </w:r>
                      <w:r w:rsidRPr="00845BB7">
                        <w:rPr>
                          <w:rFonts w:ascii="Open Sans" w:hAnsi="Open Sans" w:cs="Open Sans"/>
                          <w:sz w:val="20"/>
                          <w:szCs w:val="20"/>
                        </w:rPr>
                        <w:t>re a la re</w:t>
                      </w:r>
                      <w:r w:rsidRPr="00845BB7">
                        <w:rPr>
                          <w:rFonts w:ascii="Open Sans" w:hAnsi="Open Sans" w:cs="Open Sans"/>
                          <w:sz w:val="20"/>
                          <w:szCs w:val="20"/>
                        </w:rPr>
                        <w:t>s</w:t>
                      </w:r>
                      <w:r w:rsidRPr="00845BB7">
                        <w:rPr>
                          <w:rFonts w:ascii="Open Sans" w:hAnsi="Open Sans" w:cs="Open Sans"/>
                          <w:sz w:val="20"/>
                          <w:szCs w:val="20"/>
                        </w:rPr>
                        <w:t>ponsabilidad civil por el atropello, el Tribunal entiende que no cabe imputar la misma a un tercer vehículo desconocido que, aunque se encontraba indebidamente aparcado, no tuvo una participación en el alcance. Asimismo, se considera insuficiente la diligencia despleg</w:t>
                      </w:r>
                      <w:r w:rsidRPr="00845BB7">
                        <w:rPr>
                          <w:rFonts w:ascii="Open Sans" w:hAnsi="Open Sans" w:cs="Open Sans"/>
                          <w:sz w:val="20"/>
                          <w:szCs w:val="20"/>
                        </w:rPr>
                        <w:t>a</w:t>
                      </w:r>
                      <w:r w:rsidRPr="00845BB7">
                        <w:rPr>
                          <w:rFonts w:ascii="Open Sans" w:hAnsi="Open Sans" w:cs="Open Sans"/>
                          <w:sz w:val="20"/>
                          <w:szCs w:val="20"/>
                        </w:rPr>
                        <w:t>da por el conductor del vehículo para evitar el daño, apoyado este razonamiento en diferentes artículos del  Reglamento General de Conductores (artíc</w:t>
                      </w:r>
                      <w:r w:rsidRPr="00845BB7">
                        <w:rPr>
                          <w:rFonts w:ascii="Open Sans" w:hAnsi="Open Sans" w:cs="Open Sans"/>
                          <w:sz w:val="20"/>
                          <w:szCs w:val="20"/>
                        </w:rPr>
                        <w:t>u</w:t>
                      </w:r>
                      <w:r w:rsidRPr="00845BB7">
                        <w:rPr>
                          <w:rFonts w:ascii="Open Sans" w:hAnsi="Open Sans" w:cs="Open Sans"/>
                          <w:sz w:val="20"/>
                          <w:szCs w:val="20"/>
                        </w:rPr>
                        <w:t>los 17, 45, y 46). Se revoca, por tanto, la sentencia de instancia, que había apreciado una concurrencia de culpas entre el conductor asegurado en Línea Directa Aseguradora y el vehículo descon</w:t>
                      </w:r>
                      <w:r w:rsidRPr="00845BB7">
                        <w:rPr>
                          <w:rFonts w:ascii="Open Sans" w:hAnsi="Open Sans" w:cs="Open Sans"/>
                          <w:sz w:val="20"/>
                          <w:szCs w:val="20"/>
                        </w:rPr>
                        <w:t>o</w:t>
                      </w:r>
                      <w:r w:rsidRPr="00845BB7">
                        <w:rPr>
                          <w:rFonts w:ascii="Open Sans" w:hAnsi="Open Sans" w:cs="Open Sans"/>
                          <w:sz w:val="20"/>
                          <w:szCs w:val="20"/>
                        </w:rPr>
                        <w:t>cido.</w:t>
                      </w:r>
                    </w:p>
                  </w:txbxContent>
                </v:textbox>
              </v:shape>
            </w:pict>
          </mc:Fallback>
        </mc:AlternateContent>
      </w: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845BB7" w:rsidRDefault="00845BB7" w:rsidP="00231A17">
      <w:pPr>
        <w:ind w:right="283"/>
        <w:jc w:val="both"/>
        <w:rPr>
          <w:rFonts w:ascii="Open Sans" w:hAnsi="Open Sans" w:cs="Open Sans"/>
          <w:color w:val="353535"/>
          <w:sz w:val="20"/>
          <w:szCs w:val="20"/>
        </w:rPr>
      </w:pPr>
    </w:p>
    <w:p w:rsidR="00845BB7" w:rsidRDefault="00845BB7" w:rsidP="00231A17">
      <w:pPr>
        <w:ind w:right="283"/>
        <w:jc w:val="both"/>
        <w:rPr>
          <w:rFonts w:ascii="Open Sans" w:hAnsi="Open Sans" w:cs="Open Sans"/>
          <w:color w:val="353535"/>
          <w:sz w:val="20"/>
          <w:szCs w:val="20"/>
        </w:rPr>
      </w:pPr>
    </w:p>
    <w:p w:rsidR="00845BB7" w:rsidRDefault="00845BB7" w:rsidP="00231A17">
      <w:pPr>
        <w:ind w:right="283"/>
        <w:jc w:val="both"/>
        <w:rPr>
          <w:rFonts w:ascii="Open Sans" w:hAnsi="Open Sans" w:cs="Open Sans"/>
          <w:color w:val="353535"/>
          <w:sz w:val="20"/>
          <w:szCs w:val="20"/>
        </w:rPr>
      </w:pPr>
    </w:p>
    <w:p w:rsidR="00845BB7" w:rsidRPr="005F40DA" w:rsidRDefault="00845BB7" w:rsidP="00231A17">
      <w:pPr>
        <w:ind w:right="283"/>
        <w:jc w:val="both"/>
        <w:rPr>
          <w:rFonts w:ascii="Open Sans" w:hAnsi="Open Sans" w:cs="Open Sans"/>
          <w:color w:val="353535"/>
          <w:sz w:val="20"/>
          <w:szCs w:val="20"/>
        </w:rPr>
      </w:pPr>
    </w:p>
    <w:p w:rsidR="00975F67" w:rsidRDefault="00975F67" w:rsidP="00231A17">
      <w:pPr>
        <w:ind w:right="283"/>
        <w:jc w:val="both"/>
        <w:rPr>
          <w:rStyle w:val="Textoennegrita"/>
          <w:rFonts w:ascii="Open Sans" w:hAnsi="Open Sans" w:cs="Open Sans"/>
          <w:color w:val="353535"/>
          <w:sz w:val="20"/>
          <w:szCs w:val="20"/>
        </w:rPr>
      </w:pPr>
      <w:r w:rsidRPr="00975F67">
        <w:rPr>
          <w:rStyle w:val="Textoennegrita"/>
          <w:rFonts w:ascii="Open Sans" w:hAnsi="Open Sans" w:cs="Open Sans"/>
          <w:color w:val="353535"/>
          <w:sz w:val="20"/>
          <w:szCs w:val="20"/>
        </w:rPr>
        <w:t>B) Indemnización a hijo menor por muerte de la madre cuando viajaba de ocupante en vehículo no asegurado. Resulta irrelevante que la fallecida conociera la falta de aseg</w:t>
      </w:r>
      <w:r w:rsidRPr="00975F67">
        <w:rPr>
          <w:rStyle w:val="Textoennegrita"/>
          <w:rFonts w:ascii="Open Sans" w:hAnsi="Open Sans" w:cs="Open Sans"/>
          <w:color w:val="353535"/>
          <w:sz w:val="20"/>
          <w:szCs w:val="20"/>
        </w:rPr>
        <w:t>u</w:t>
      </w:r>
      <w:r w:rsidRPr="00975F67">
        <w:rPr>
          <w:rStyle w:val="Textoennegrita"/>
          <w:rFonts w:ascii="Open Sans" w:hAnsi="Open Sans" w:cs="Open Sans"/>
          <w:color w:val="353535"/>
          <w:sz w:val="20"/>
          <w:szCs w:val="20"/>
        </w:rPr>
        <w:t>ramiento del vehículo, por cuanto que el perjudicado que sufre el daño indemnizable por la muerte de su madre es el hijo menor.</w:t>
      </w:r>
    </w:p>
    <w:p w:rsidR="005F40DA" w:rsidRDefault="005F40DA" w:rsidP="00231A17">
      <w:pPr>
        <w:ind w:right="283"/>
        <w:jc w:val="both"/>
        <w:rPr>
          <w:rStyle w:val="Textoennegrita"/>
          <w:rFonts w:ascii="Open Sans" w:hAnsi="Open Sans" w:cs="Open Sans"/>
          <w:color w:val="353535"/>
          <w:sz w:val="20"/>
          <w:szCs w:val="20"/>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61312" behindDoc="0" locked="0" layoutInCell="1" allowOverlap="1" wp14:anchorId="0FD514AE" wp14:editId="7C87200A">
                <wp:simplePos x="0" y="0"/>
                <wp:positionH relativeFrom="column">
                  <wp:posOffset>-44965</wp:posOffset>
                </wp:positionH>
                <wp:positionV relativeFrom="paragraph">
                  <wp:posOffset>118493</wp:posOffset>
                </wp:positionV>
                <wp:extent cx="5615305" cy="7763606"/>
                <wp:effectExtent l="0" t="0" r="4445"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7763606"/>
                        </a:xfrm>
                        <a:prstGeom prst="rect">
                          <a:avLst/>
                        </a:prstGeom>
                        <a:solidFill>
                          <a:schemeClr val="bg1">
                            <a:lumMod val="95000"/>
                          </a:schemeClr>
                        </a:solidFill>
                        <a:ln w="9525">
                          <a:noFill/>
                          <a:miter lim="800000"/>
                          <a:headEnd/>
                          <a:tailEnd/>
                        </a:ln>
                      </wps:spPr>
                      <wps:txbx>
                        <w:txbxContent>
                          <w:p w:rsidR="00160FB9" w:rsidRDefault="00160FB9" w:rsidP="00160FB9">
                            <w:pPr>
                              <w:spacing w:line="240" w:lineRule="auto"/>
                              <w:jc w:val="both"/>
                              <w:rPr>
                                <w:rFonts w:ascii="Open Sans" w:hAnsi="Open Sans" w:cs="Open Sans"/>
                                <w:b/>
                                <w:sz w:val="20"/>
                                <w:szCs w:val="20"/>
                              </w:rPr>
                            </w:pPr>
                          </w:p>
                          <w:p w:rsidR="005F40DA" w:rsidRPr="005F40DA" w:rsidRDefault="005F40DA" w:rsidP="00160FB9">
                            <w:pPr>
                              <w:spacing w:line="240" w:lineRule="auto"/>
                              <w:jc w:val="both"/>
                              <w:rPr>
                                <w:rFonts w:ascii="Open Sans" w:hAnsi="Open Sans" w:cs="Open Sans"/>
                                <w:b/>
                                <w:sz w:val="20"/>
                                <w:szCs w:val="20"/>
                              </w:rPr>
                            </w:pPr>
                            <w:r w:rsidRPr="005F40DA">
                              <w:rPr>
                                <w:rFonts w:ascii="Open Sans" w:hAnsi="Open Sans" w:cs="Open Sans"/>
                                <w:b/>
                                <w:sz w:val="20"/>
                                <w:szCs w:val="20"/>
                              </w:rPr>
                              <w:t>Sentencia nº 749/2013, de la Sala 1ª del Tribunal Supremo, de 28 de noviembre de 2013.</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El hijo menor de la víctima, por medio de su defensor judicial, formuló demanda contra el CCS y contra su padre, en reclamación de l</w:t>
                            </w:r>
                            <w:r>
                              <w:rPr>
                                <w:rFonts w:ascii="Open Sans" w:hAnsi="Open Sans" w:cs="Open Sans"/>
                                <w:sz w:val="20"/>
                                <w:szCs w:val="20"/>
                              </w:rPr>
                              <w:t>a cantidad de 172.981,89 euros.</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La reclamación derivaba del fallecimiento de la madre del menor, en un accidente de tráf</w:t>
                            </w:r>
                            <w:r w:rsidRPr="00160FB9">
                              <w:rPr>
                                <w:rFonts w:ascii="Open Sans" w:hAnsi="Open Sans" w:cs="Open Sans"/>
                                <w:sz w:val="20"/>
                                <w:szCs w:val="20"/>
                              </w:rPr>
                              <w:t>i</w:t>
                            </w:r>
                            <w:r w:rsidRPr="00160FB9">
                              <w:rPr>
                                <w:rFonts w:ascii="Open Sans" w:hAnsi="Open Sans" w:cs="Open Sans"/>
                                <w:sz w:val="20"/>
                                <w:szCs w:val="20"/>
                              </w:rPr>
                              <w:t>co sufrido cuando viajaba en el vehículo, conducido por el padre -codemandado y en rebe</w:t>
                            </w:r>
                            <w:r w:rsidRPr="00160FB9">
                              <w:rPr>
                                <w:rFonts w:ascii="Open Sans" w:hAnsi="Open Sans" w:cs="Open Sans"/>
                                <w:sz w:val="20"/>
                                <w:szCs w:val="20"/>
                              </w:rPr>
                              <w:t>l</w:t>
                            </w:r>
                            <w:r w:rsidRPr="00160FB9">
                              <w:rPr>
                                <w:rFonts w:ascii="Open Sans" w:hAnsi="Open Sans" w:cs="Open Sans"/>
                                <w:sz w:val="20"/>
                                <w:szCs w:val="20"/>
                              </w:rPr>
                              <w:t>día. La Abogacía del Estado se opuso a la demanda en nombre del CCS, alegando que la fallecida -esposa del conductor y madre del demandante- conocía que el vehículo no est</w:t>
                            </w:r>
                            <w:r w:rsidRPr="00160FB9">
                              <w:rPr>
                                <w:rFonts w:ascii="Open Sans" w:hAnsi="Open Sans" w:cs="Open Sans"/>
                                <w:sz w:val="20"/>
                                <w:szCs w:val="20"/>
                              </w:rPr>
                              <w:t>a</w:t>
                            </w:r>
                            <w:r w:rsidRPr="00160FB9">
                              <w:rPr>
                                <w:rFonts w:ascii="Open Sans" w:hAnsi="Open Sans" w:cs="Open Sans"/>
                                <w:sz w:val="20"/>
                                <w:szCs w:val="20"/>
                              </w:rPr>
                              <w:t>ba asegurado y ello excluye la responsabilidad del CCS por aplicación de lo dispuesto en el artículo 11.1 de la Ley de Responsabilidad Civil y Seguro en la Circula</w:t>
                            </w:r>
                            <w:r>
                              <w:rPr>
                                <w:rFonts w:ascii="Open Sans" w:hAnsi="Open Sans" w:cs="Open Sans"/>
                                <w:sz w:val="20"/>
                                <w:szCs w:val="20"/>
                              </w:rPr>
                              <w:t>ción de Vehículos a Motor.</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La  sentencia  de  primera  instancia  estimó  la  demanda  y  condenó  solidariamente  al  CCS y al codemandado a indemnizar al menor en la cantidad de 172.981,89. La Abogacía del Estado recurrió en apelación y la Audiencia Provincial de Guadalajara (Sección 1ª) dictó sentencia de fecha 19 de julio de 2011, por la que estim</w:t>
                            </w:r>
                            <w:r>
                              <w:rPr>
                                <w:rFonts w:ascii="Open Sans" w:hAnsi="Open Sans" w:cs="Open Sans"/>
                                <w:sz w:val="20"/>
                                <w:szCs w:val="20"/>
                              </w:rPr>
                              <w:t>ó el recurso y absolvió al CCS.</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La representación del actor, interpuso recurso de casación ante el Tribunal Supremo, que fue estimado. El alto tribunal hace alusión a la redacción del artículo 11 de la Ley de Re</w:t>
                            </w:r>
                            <w:r w:rsidRPr="00160FB9">
                              <w:rPr>
                                <w:rFonts w:ascii="Open Sans" w:hAnsi="Open Sans" w:cs="Open Sans"/>
                                <w:sz w:val="20"/>
                                <w:szCs w:val="20"/>
                              </w:rPr>
                              <w:t>s</w:t>
                            </w:r>
                            <w:r w:rsidRPr="00160FB9">
                              <w:rPr>
                                <w:rFonts w:ascii="Open Sans" w:hAnsi="Open Sans" w:cs="Open Sans"/>
                                <w:sz w:val="20"/>
                                <w:szCs w:val="20"/>
                              </w:rPr>
                              <w:t>ponsabilidad Civil y Seguro en la Circulación de Vehículos a Motor, que  establece en su apartado 1 b) como función del CCS la de indemnizar los daños en las personas y en los bienes causados por un vehículo que no esté asegurado -como sucede en el presente caso- y al apartado g), párrafo segundo, que en tal supuesto señala: "quedarán excluidos de la indemnización por el Consorcio los daños a las personas y en los bienes sufridos por qui</w:t>
                            </w:r>
                            <w:r w:rsidRPr="00160FB9">
                              <w:rPr>
                                <w:rFonts w:ascii="Open Sans" w:hAnsi="Open Sans" w:cs="Open Sans"/>
                                <w:sz w:val="20"/>
                                <w:szCs w:val="20"/>
                              </w:rPr>
                              <w:t>e</w:t>
                            </w:r>
                            <w:r w:rsidRPr="00160FB9">
                              <w:rPr>
                                <w:rFonts w:ascii="Open Sans" w:hAnsi="Open Sans" w:cs="Open Sans"/>
                                <w:sz w:val="20"/>
                                <w:szCs w:val="20"/>
                              </w:rPr>
                              <w:t xml:space="preserve">nes ocuparan voluntariamente el vehículo causante del siniestro, conociendo que éste no estaba asegurado o que había sido robado, siempre que el Consorcio probase que aquellos </w:t>
                            </w:r>
                            <w:r>
                              <w:rPr>
                                <w:rFonts w:ascii="Open Sans" w:hAnsi="Open Sans" w:cs="Open Sans"/>
                                <w:sz w:val="20"/>
                                <w:szCs w:val="20"/>
                              </w:rPr>
                              <w:t>conocían tales circunstancias".</w:t>
                            </w:r>
                          </w:p>
                          <w:p w:rsidR="005F40DA" w:rsidRPr="005F40DA" w:rsidRDefault="00160FB9" w:rsidP="00160FB9">
                            <w:pPr>
                              <w:jc w:val="both"/>
                              <w:rPr>
                                <w:rFonts w:ascii="Open Sans" w:hAnsi="Open Sans" w:cs="Open Sans"/>
                                <w:sz w:val="20"/>
                                <w:szCs w:val="20"/>
                              </w:rPr>
                            </w:pPr>
                            <w:r w:rsidRPr="00160FB9">
                              <w:rPr>
                                <w:rFonts w:ascii="Open Sans" w:hAnsi="Open Sans" w:cs="Open Sans"/>
                                <w:sz w:val="20"/>
                                <w:szCs w:val="20"/>
                              </w:rPr>
                              <w:t>En tal sentido, dando por probado la sentencia impugnada que la fallecida -madre de la demandante- conocía la falta de aseguramiento, concurriría el supuesto de exoneración del CCS anteriormente referido. Sin embargo, la Sala, aludiendo a que en el Anexo de la Ley dispone en su apartado primero que la condición de "perjudicado" -y, por tanto, quien s</w:t>
                            </w:r>
                            <w:r w:rsidRPr="00160FB9">
                              <w:rPr>
                                <w:rFonts w:ascii="Open Sans" w:hAnsi="Open Sans" w:cs="Open Sans"/>
                                <w:sz w:val="20"/>
                                <w:szCs w:val="20"/>
                              </w:rPr>
                              <w:t>u</w:t>
                            </w:r>
                            <w:r w:rsidRPr="00160FB9">
                              <w:rPr>
                                <w:rFonts w:ascii="Open Sans" w:hAnsi="Open Sans" w:cs="Open Sans"/>
                                <w:sz w:val="20"/>
                                <w:szCs w:val="20"/>
                              </w:rPr>
                              <w:t>fre el daño en caso de fallecimiento de la víctima- no corresponde a la propia víctima sino a las personas enumeradas en la Tabla I y entre ellas, en el caso presente, al hijo menor, co</w:t>
                            </w:r>
                            <w:r w:rsidRPr="00160FB9">
                              <w:rPr>
                                <w:rFonts w:ascii="Open Sans" w:hAnsi="Open Sans" w:cs="Open Sans"/>
                                <w:sz w:val="20"/>
                                <w:szCs w:val="20"/>
                              </w:rPr>
                              <w:t>n</w:t>
                            </w:r>
                            <w:r w:rsidRPr="00160FB9">
                              <w:rPr>
                                <w:rFonts w:ascii="Open Sans" w:hAnsi="Open Sans" w:cs="Open Sans"/>
                                <w:sz w:val="20"/>
                                <w:szCs w:val="20"/>
                              </w:rPr>
                              <w:t>sidera que no se le puede aplicar la citada causa de exoneración de la obligación resarcit</w:t>
                            </w:r>
                            <w:r w:rsidRPr="00160FB9">
                              <w:rPr>
                                <w:rFonts w:ascii="Open Sans" w:hAnsi="Open Sans" w:cs="Open Sans"/>
                                <w:sz w:val="20"/>
                                <w:szCs w:val="20"/>
                              </w:rPr>
                              <w:t>o</w:t>
                            </w:r>
                            <w:r w:rsidRPr="00160FB9">
                              <w:rPr>
                                <w:rFonts w:ascii="Open Sans" w:hAnsi="Open Sans" w:cs="Open Sans"/>
                                <w:sz w:val="20"/>
                                <w:szCs w:val="20"/>
                              </w:rPr>
                              <w:t>ria por parte del CCS, al ser ajeno a la inexistencia de seguro.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55pt;margin-top:9.35pt;width:442.15pt;height:61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fmhNQIAAEYEAAAOAAAAZHJzL2Uyb0RvYy54bWysU9tu2zAMfR+wfxD0vthJ46Qx4hRdug4D&#10;ugvQ7gNkWY6FSaImKbGzry8lp2m2vQ17EUSROiQPD9c3g1bkIJyXYCo6neSUCMOhkWZX0e9P9++u&#10;KfGBmYYpMKKiR+Hpzebtm3VvSzGDDlQjHEEQ48veVrQLwZZZ5nknNPMTsMKgswWnWUDT7bLGsR7R&#10;tcpmeb7IenCNdcCF9/h6NzrpJuG3reDha9t6EYiqKNYW0unSWccz26xZuXPMdpKfymD/UIVm0mDS&#10;M9QdC4zsnfwLSkvuwEMbJhx0Bm0ruUg9YDfT/I9uHjtmReoFyfH2TJP/f7D8y+GbI7Kp6IwSwzSO&#10;6EkMgbyHgcwiO731JQY9WgwLAz7jlFOn3j4A/+GJgW3HzE7cOgd9J1iD1U3jz+zi64jjI0jdf4YG&#10;07B9gAQ0tE5H6pAMgug4peN5MrEUjo/FYlpc5QUlHH3L5eJqkS9SDla+fLfOh48CNImXijocfYJn&#10;hwcfYjmsfAmJ2Two2dxLpZIR5Sa2ypEDQ6HUu7FFtddY6/i2KvI8yQVxkjpjeEL9DUkZ0ld0VcyK&#10;lNxATJFEpmVApSupK3qNUCMYKyNjH0yTQgKTarxjEmVOFEbWRv7CUA9pVonfSG8NzRE5dTAKGxcR&#10;Lx24X5T0KOqK+p975gQl6pPBuaym83ncgmTMi+UMDXfpqS89zHCEqmigZLxuQ9qcyJiBW5xfKxOz&#10;r5WcSkaxJmpOixW34dJOUa/rv3kGAAD//wMAUEsDBBQABgAIAAAAIQC3yci23wAAAAoBAAAPAAAA&#10;ZHJzL2Rvd25yZXYueG1sTI/NTsMwEITvSLyDtUjcWicBkSjEqaLyI660SFyd2E2i2uvUdtvQp2c5&#10;lePOjGa/qVazNeykfRgdCkiXCTCNnVMj9gK+tm+LAliIEpU0DrWAHx1gVd/eVLJU7oyf+rSJPaMS&#10;DKUUMMQ4lZyHbtBWhqWbNJK3c97KSKfvufLyTOXW8CxJnriVI9KHQU56PehuvzlaAf51HdrLoRmy&#10;l/jdvEuzPXyMFyHu7+bmGVjUc7yG4Q+f0KEmptYdUQVmBCzylJKkFzkw8os8z4C1JGSP6QPwuuL/&#10;J9S/AAAA//8DAFBLAQItABQABgAIAAAAIQC2gziS/gAAAOEBAAATAAAAAAAAAAAAAAAAAAAAAABb&#10;Q29udGVudF9UeXBlc10ueG1sUEsBAi0AFAAGAAgAAAAhADj9If/WAAAAlAEAAAsAAAAAAAAAAAAA&#10;AAAALwEAAF9yZWxzLy5yZWxzUEsBAi0AFAAGAAgAAAAhAIdJ+aE1AgAARgQAAA4AAAAAAAAAAAAA&#10;AAAALgIAAGRycy9lMm9Eb2MueG1sUEsBAi0AFAAGAAgAAAAhALfJyLbfAAAACgEAAA8AAAAAAAAA&#10;AAAAAAAAjwQAAGRycy9kb3ducmV2LnhtbFBLBQYAAAAABAAEAPMAAACbBQAAAAA=&#10;" fillcolor="#f2f2f2 [3052]" stroked="f">
                <v:textbox>
                  <w:txbxContent>
                    <w:p w:rsidR="00160FB9" w:rsidRDefault="00160FB9" w:rsidP="00160FB9">
                      <w:pPr>
                        <w:spacing w:line="240" w:lineRule="auto"/>
                        <w:jc w:val="both"/>
                        <w:rPr>
                          <w:rFonts w:ascii="Open Sans" w:hAnsi="Open Sans" w:cs="Open Sans"/>
                          <w:b/>
                          <w:sz w:val="20"/>
                          <w:szCs w:val="20"/>
                        </w:rPr>
                      </w:pPr>
                    </w:p>
                    <w:p w:rsidR="005F40DA" w:rsidRPr="005F40DA" w:rsidRDefault="005F40DA" w:rsidP="00160FB9">
                      <w:pPr>
                        <w:spacing w:line="240" w:lineRule="auto"/>
                        <w:jc w:val="both"/>
                        <w:rPr>
                          <w:rFonts w:ascii="Open Sans" w:hAnsi="Open Sans" w:cs="Open Sans"/>
                          <w:b/>
                          <w:sz w:val="20"/>
                          <w:szCs w:val="20"/>
                        </w:rPr>
                      </w:pPr>
                      <w:r w:rsidRPr="005F40DA">
                        <w:rPr>
                          <w:rFonts w:ascii="Open Sans" w:hAnsi="Open Sans" w:cs="Open Sans"/>
                          <w:b/>
                          <w:sz w:val="20"/>
                          <w:szCs w:val="20"/>
                        </w:rPr>
                        <w:t>Sentencia nº 749/2013, de la Sala 1ª del Tribunal Supremo, de 28 de noviembre de 2013.</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El hijo menor de la víctima, por medio de su defensor judicial, formuló demanda contra el CCS y contra su padre, en reclamación de l</w:t>
                      </w:r>
                      <w:r>
                        <w:rPr>
                          <w:rFonts w:ascii="Open Sans" w:hAnsi="Open Sans" w:cs="Open Sans"/>
                          <w:sz w:val="20"/>
                          <w:szCs w:val="20"/>
                        </w:rPr>
                        <w:t>a cantidad de 172.981,89 euros.</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La reclamación derivaba del fallecimiento de la madre del menor, en un accidente de tráf</w:t>
                      </w:r>
                      <w:r w:rsidRPr="00160FB9">
                        <w:rPr>
                          <w:rFonts w:ascii="Open Sans" w:hAnsi="Open Sans" w:cs="Open Sans"/>
                          <w:sz w:val="20"/>
                          <w:szCs w:val="20"/>
                        </w:rPr>
                        <w:t>i</w:t>
                      </w:r>
                      <w:r w:rsidRPr="00160FB9">
                        <w:rPr>
                          <w:rFonts w:ascii="Open Sans" w:hAnsi="Open Sans" w:cs="Open Sans"/>
                          <w:sz w:val="20"/>
                          <w:szCs w:val="20"/>
                        </w:rPr>
                        <w:t>co sufrido cuando viajaba en el vehículo, conducido por el padre -codemandado y en rebe</w:t>
                      </w:r>
                      <w:r w:rsidRPr="00160FB9">
                        <w:rPr>
                          <w:rFonts w:ascii="Open Sans" w:hAnsi="Open Sans" w:cs="Open Sans"/>
                          <w:sz w:val="20"/>
                          <w:szCs w:val="20"/>
                        </w:rPr>
                        <w:t>l</w:t>
                      </w:r>
                      <w:r w:rsidRPr="00160FB9">
                        <w:rPr>
                          <w:rFonts w:ascii="Open Sans" w:hAnsi="Open Sans" w:cs="Open Sans"/>
                          <w:sz w:val="20"/>
                          <w:szCs w:val="20"/>
                        </w:rPr>
                        <w:t>día. La Abogacía del Estado se opuso a la demanda en nombre del CCS, alegando que la fallecida -esposa del conductor y madre del demandante- conocía que el vehículo no est</w:t>
                      </w:r>
                      <w:r w:rsidRPr="00160FB9">
                        <w:rPr>
                          <w:rFonts w:ascii="Open Sans" w:hAnsi="Open Sans" w:cs="Open Sans"/>
                          <w:sz w:val="20"/>
                          <w:szCs w:val="20"/>
                        </w:rPr>
                        <w:t>a</w:t>
                      </w:r>
                      <w:r w:rsidRPr="00160FB9">
                        <w:rPr>
                          <w:rFonts w:ascii="Open Sans" w:hAnsi="Open Sans" w:cs="Open Sans"/>
                          <w:sz w:val="20"/>
                          <w:szCs w:val="20"/>
                        </w:rPr>
                        <w:t>ba asegurado y ello excluye la responsabilidad del CCS por aplicación de lo dispuesto en el artículo 11.1 de la Ley de Responsabilidad Civil y Seguro en la Circula</w:t>
                      </w:r>
                      <w:r>
                        <w:rPr>
                          <w:rFonts w:ascii="Open Sans" w:hAnsi="Open Sans" w:cs="Open Sans"/>
                          <w:sz w:val="20"/>
                          <w:szCs w:val="20"/>
                        </w:rPr>
                        <w:t>ción de Vehículos a Motor.</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La  sentencia  de  primera  instancia  estimó  la  demanda  y  condenó  solidariamente  al  CCS y al codemandado a indemnizar al menor en la cantidad de 172.981,89. La Abogacía del Estado recurrió en apelación y la Audiencia Provincial de Guadalajara (Sección 1ª) dictó sentencia de fecha 19 de julio de 2011, por la que estim</w:t>
                      </w:r>
                      <w:r>
                        <w:rPr>
                          <w:rFonts w:ascii="Open Sans" w:hAnsi="Open Sans" w:cs="Open Sans"/>
                          <w:sz w:val="20"/>
                          <w:szCs w:val="20"/>
                        </w:rPr>
                        <w:t>ó el recurso y absolvió al CCS.</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La representación del actor, interpuso recurso de casación ante el Tribunal Supremo, que fue estimado. El alto tribunal hace alusión a la redacción del artículo 11 de la Ley de Re</w:t>
                      </w:r>
                      <w:r w:rsidRPr="00160FB9">
                        <w:rPr>
                          <w:rFonts w:ascii="Open Sans" w:hAnsi="Open Sans" w:cs="Open Sans"/>
                          <w:sz w:val="20"/>
                          <w:szCs w:val="20"/>
                        </w:rPr>
                        <w:t>s</w:t>
                      </w:r>
                      <w:r w:rsidRPr="00160FB9">
                        <w:rPr>
                          <w:rFonts w:ascii="Open Sans" w:hAnsi="Open Sans" w:cs="Open Sans"/>
                          <w:sz w:val="20"/>
                          <w:szCs w:val="20"/>
                        </w:rPr>
                        <w:t>ponsabilidad Civil y Seguro en la Circulación de Vehículos a Motor, que  establece en su apartado 1 b) como función del CCS la de indemnizar los daños en las personas y en los bienes causados por un vehículo que no esté asegurado -como sucede en el presente caso- y al apartado g), párrafo segundo, que en tal supuesto señala: "quedarán excluidos de la indemnización por el Consorcio los daños a las personas y en los bienes sufridos por qui</w:t>
                      </w:r>
                      <w:r w:rsidRPr="00160FB9">
                        <w:rPr>
                          <w:rFonts w:ascii="Open Sans" w:hAnsi="Open Sans" w:cs="Open Sans"/>
                          <w:sz w:val="20"/>
                          <w:szCs w:val="20"/>
                        </w:rPr>
                        <w:t>e</w:t>
                      </w:r>
                      <w:r w:rsidRPr="00160FB9">
                        <w:rPr>
                          <w:rFonts w:ascii="Open Sans" w:hAnsi="Open Sans" w:cs="Open Sans"/>
                          <w:sz w:val="20"/>
                          <w:szCs w:val="20"/>
                        </w:rPr>
                        <w:t xml:space="preserve">nes ocuparan voluntariamente el vehículo causante del siniestro, conociendo que éste no estaba asegurado o que había sido robado, siempre que el Consorcio probase que aquellos </w:t>
                      </w:r>
                      <w:r>
                        <w:rPr>
                          <w:rFonts w:ascii="Open Sans" w:hAnsi="Open Sans" w:cs="Open Sans"/>
                          <w:sz w:val="20"/>
                          <w:szCs w:val="20"/>
                        </w:rPr>
                        <w:t>conocían tales circunstancias".</w:t>
                      </w:r>
                    </w:p>
                    <w:p w:rsidR="005F40DA" w:rsidRPr="005F40DA" w:rsidRDefault="00160FB9" w:rsidP="00160FB9">
                      <w:pPr>
                        <w:jc w:val="both"/>
                        <w:rPr>
                          <w:rFonts w:ascii="Open Sans" w:hAnsi="Open Sans" w:cs="Open Sans"/>
                          <w:sz w:val="20"/>
                          <w:szCs w:val="20"/>
                        </w:rPr>
                      </w:pPr>
                      <w:r w:rsidRPr="00160FB9">
                        <w:rPr>
                          <w:rFonts w:ascii="Open Sans" w:hAnsi="Open Sans" w:cs="Open Sans"/>
                          <w:sz w:val="20"/>
                          <w:szCs w:val="20"/>
                        </w:rPr>
                        <w:t>En tal sentido, dando por probado la sentencia impugnada que la fallecida -madre de la demandante- conocía la falta de aseguramiento, concurriría el supuesto de exoneración del CCS anteriormente referido. Sin embargo, la Sala, aludiendo a que en el Anexo de la Ley dispone en su apartado primero que la condición de "perjudicado" -y, por tanto, quien s</w:t>
                      </w:r>
                      <w:r w:rsidRPr="00160FB9">
                        <w:rPr>
                          <w:rFonts w:ascii="Open Sans" w:hAnsi="Open Sans" w:cs="Open Sans"/>
                          <w:sz w:val="20"/>
                          <w:szCs w:val="20"/>
                        </w:rPr>
                        <w:t>u</w:t>
                      </w:r>
                      <w:r w:rsidRPr="00160FB9">
                        <w:rPr>
                          <w:rFonts w:ascii="Open Sans" w:hAnsi="Open Sans" w:cs="Open Sans"/>
                          <w:sz w:val="20"/>
                          <w:szCs w:val="20"/>
                        </w:rPr>
                        <w:t>fre el daño en caso de fallecimiento de la víctima- no corresponde a la propia víctima sino a las personas enumeradas en la Tabla I y entre ellas, en el caso presente, al hijo menor, co</w:t>
                      </w:r>
                      <w:r w:rsidRPr="00160FB9">
                        <w:rPr>
                          <w:rFonts w:ascii="Open Sans" w:hAnsi="Open Sans" w:cs="Open Sans"/>
                          <w:sz w:val="20"/>
                          <w:szCs w:val="20"/>
                        </w:rPr>
                        <w:t>n</w:t>
                      </w:r>
                      <w:r w:rsidRPr="00160FB9">
                        <w:rPr>
                          <w:rFonts w:ascii="Open Sans" w:hAnsi="Open Sans" w:cs="Open Sans"/>
                          <w:sz w:val="20"/>
                          <w:szCs w:val="20"/>
                        </w:rPr>
                        <w:t>sidera que no se le puede aplicar la citada causa de exoneración de la obligación resarcit</w:t>
                      </w:r>
                      <w:r w:rsidRPr="00160FB9">
                        <w:rPr>
                          <w:rFonts w:ascii="Open Sans" w:hAnsi="Open Sans" w:cs="Open Sans"/>
                          <w:sz w:val="20"/>
                          <w:szCs w:val="20"/>
                        </w:rPr>
                        <w:t>o</w:t>
                      </w:r>
                      <w:r w:rsidRPr="00160FB9">
                        <w:rPr>
                          <w:rFonts w:ascii="Open Sans" w:hAnsi="Open Sans" w:cs="Open Sans"/>
                          <w:sz w:val="20"/>
                          <w:szCs w:val="20"/>
                        </w:rPr>
                        <w:t>ria por parte del CCS, al ser ajeno a la inexistencia de seguro.</w:t>
                      </w:r>
                    </w:p>
                  </w:txbxContent>
                </v:textbox>
              </v:shape>
            </w:pict>
          </mc:Fallback>
        </mc:AlternateContent>
      </w: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Pr="00975F67" w:rsidRDefault="005F40DA" w:rsidP="00231A17">
      <w:pPr>
        <w:ind w:right="283"/>
        <w:jc w:val="both"/>
        <w:rPr>
          <w:rFonts w:ascii="Open Sans" w:hAnsi="Open Sans" w:cs="Open Sans"/>
          <w:color w:val="353535"/>
          <w:sz w:val="20"/>
          <w:szCs w:val="20"/>
        </w:rPr>
      </w:pPr>
    </w:p>
    <w:p w:rsidR="00975F67" w:rsidRDefault="005F40DA" w:rsidP="00231A17">
      <w:pPr>
        <w:ind w:right="283"/>
        <w:jc w:val="both"/>
        <w:rPr>
          <w:rStyle w:val="Textoennegrita"/>
          <w:rFonts w:ascii="Open Sans" w:hAnsi="Open Sans" w:cs="Open Sans"/>
          <w:color w:val="353535"/>
          <w:sz w:val="20"/>
          <w:szCs w:val="20"/>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63360" behindDoc="0" locked="0" layoutInCell="1" allowOverlap="1" wp14:anchorId="75D418D3" wp14:editId="64C94AA4">
                <wp:simplePos x="0" y="0"/>
                <wp:positionH relativeFrom="column">
                  <wp:posOffset>-1833</wp:posOffset>
                </wp:positionH>
                <wp:positionV relativeFrom="paragraph">
                  <wp:posOffset>514938</wp:posOffset>
                </wp:positionV>
                <wp:extent cx="5615305" cy="3234906"/>
                <wp:effectExtent l="0" t="0" r="444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234906"/>
                        </a:xfrm>
                        <a:prstGeom prst="rect">
                          <a:avLst/>
                        </a:prstGeom>
                        <a:solidFill>
                          <a:schemeClr val="bg1">
                            <a:lumMod val="95000"/>
                          </a:schemeClr>
                        </a:solidFill>
                        <a:ln w="9525">
                          <a:noFill/>
                          <a:miter lim="800000"/>
                          <a:headEnd/>
                          <a:tailEnd/>
                        </a:ln>
                      </wps:spPr>
                      <wps:txbx>
                        <w:txbxContent>
                          <w:p w:rsidR="005F40DA" w:rsidRPr="005F40DA" w:rsidRDefault="005F40DA" w:rsidP="005F40DA">
                            <w:pPr>
                              <w:jc w:val="both"/>
                              <w:rPr>
                                <w:rFonts w:ascii="Open Sans" w:hAnsi="Open Sans" w:cs="Open Sans"/>
                                <w:b/>
                                <w:sz w:val="20"/>
                                <w:szCs w:val="20"/>
                              </w:rPr>
                            </w:pPr>
                            <w:r>
                              <w:rPr>
                                <w:rFonts w:ascii="Open Sans" w:hAnsi="Open Sans" w:cs="Open Sans"/>
                                <w:b/>
                                <w:sz w:val="20"/>
                                <w:szCs w:val="20"/>
                              </w:rPr>
                              <w:br/>
                            </w:r>
                            <w:r w:rsidRPr="005F40DA">
                              <w:rPr>
                                <w:rFonts w:ascii="Open Sans" w:hAnsi="Open Sans" w:cs="Open Sans"/>
                                <w:b/>
                                <w:sz w:val="20"/>
                                <w:szCs w:val="20"/>
                              </w:rPr>
                              <w:t xml:space="preserve">Sentencia nº 359/2013, de la Audiencia Provincial de Granada, de 8 de noviembre de 2013.                                                                               </w:t>
                            </w:r>
                            <w:r>
                              <w:rPr>
                                <w:rFonts w:ascii="Open Sans" w:hAnsi="Open Sans" w:cs="Open Sans"/>
                                <w:b/>
                                <w:sz w:val="20"/>
                                <w:szCs w:val="20"/>
                              </w:rPr>
                              <w:t xml:space="preserve">                               </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En este supuesto se plantea el criterio que debe seguirse cuando no es posible la determ</w:t>
                            </w:r>
                            <w:r w:rsidRPr="00160FB9">
                              <w:rPr>
                                <w:rFonts w:ascii="Open Sans" w:hAnsi="Open Sans" w:cs="Open Sans"/>
                                <w:sz w:val="20"/>
                                <w:szCs w:val="20"/>
                              </w:rPr>
                              <w:t>i</w:t>
                            </w:r>
                            <w:r w:rsidRPr="00160FB9">
                              <w:rPr>
                                <w:rFonts w:ascii="Open Sans" w:hAnsi="Open Sans" w:cs="Open Sans"/>
                                <w:sz w:val="20"/>
                                <w:szCs w:val="20"/>
                              </w:rPr>
                              <w:t xml:space="preserve">nación del vehículo causante del accidente en una colisión entre dos vehículos. Según el Tribunal Supremo sólo es procedente la solución del resarcimiento proporcional (aplicada en la sentencia de 1ª instancia) cuando pueda acreditarse el concreto porcentaje o grado de incidencia causal de cada uno </w:t>
                            </w:r>
                            <w:r>
                              <w:rPr>
                                <w:rFonts w:ascii="Open Sans" w:hAnsi="Open Sans" w:cs="Open Sans"/>
                                <w:sz w:val="20"/>
                                <w:szCs w:val="20"/>
                              </w:rPr>
                              <w:t>de los vehículos implicados.</w:t>
                            </w:r>
                          </w:p>
                          <w:p w:rsidR="005F40DA" w:rsidRPr="005F40DA" w:rsidRDefault="00160FB9" w:rsidP="00160FB9">
                            <w:pPr>
                              <w:jc w:val="both"/>
                              <w:rPr>
                                <w:rFonts w:ascii="Open Sans" w:hAnsi="Open Sans" w:cs="Open Sans"/>
                                <w:sz w:val="20"/>
                                <w:szCs w:val="20"/>
                              </w:rPr>
                            </w:pPr>
                            <w:r w:rsidRPr="00160FB9">
                              <w:rPr>
                                <w:rFonts w:ascii="Open Sans" w:hAnsi="Open Sans" w:cs="Open Sans"/>
                                <w:sz w:val="20"/>
                                <w:szCs w:val="20"/>
                              </w:rPr>
                              <w:t>En los casos de incertidumbre causal, como es éste, en que no se ha podido acreditar el concreto porcentaje en el que ha contribuido cada vehículo al resultado producido, proc</w:t>
                            </w:r>
                            <w:r w:rsidRPr="00160FB9">
                              <w:rPr>
                                <w:rFonts w:ascii="Open Sans" w:hAnsi="Open Sans" w:cs="Open Sans"/>
                                <w:sz w:val="20"/>
                                <w:szCs w:val="20"/>
                              </w:rPr>
                              <w:t>e</w:t>
                            </w:r>
                            <w:r w:rsidRPr="00160FB9">
                              <w:rPr>
                                <w:rFonts w:ascii="Open Sans" w:hAnsi="Open Sans" w:cs="Open Sans"/>
                                <w:sz w:val="20"/>
                                <w:szCs w:val="20"/>
                              </w:rPr>
                              <w:t>de declarar a cada uno de los conductores plenamente responsables del total de los daños personales causados a los ocupantes del otro vehículo con arreglo a la doctrina de las co</w:t>
                            </w:r>
                            <w:r w:rsidRPr="00160FB9">
                              <w:rPr>
                                <w:rFonts w:ascii="Open Sans" w:hAnsi="Open Sans" w:cs="Open Sans"/>
                                <w:sz w:val="20"/>
                                <w:szCs w:val="20"/>
                              </w:rPr>
                              <w:t>n</w:t>
                            </w:r>
                            <w:r w:rsidRPr="00160FB9">
                              <w:rPr>
                                <w:rFonts w:ascii="Open Sans" w:hAnsi="Open Sans" w:cs="Open Sans"/>
                                <w:sz w:val="20"/>
                                <w:szCs w:val="20"/>
                              </w:rPr>
                              <w:t>denas cruzadas, tal como se indica en las Sentencias de la Sala 1ª del Tribunal Supremo de 10 de septiembre de 2012 y 4 de febrero de 2013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5pt;margin-top:40.55pt;width:442.15pt;height:25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s3pNQIAAEYEAAAOAAAAZHJzL2Uyb0RvYy54bWysU9tu2zAMfR+wfxD0vthx4qwx4hRdug4D&#10;ugvQ7gNkWY6FSaImKbG7ry8lp1m2vQ17EUSROiTPITfXo1bkKJyXYGo6n+WUCMOhlWZf02+Pd2+u&#10;KPGBmZYpMKKmT8LT6+3rV5vBVqKAHlQrHEEQ46vB1rQPwVZZ5nkvNPMzsMKgswOnWUDT7bPWsQHR&#10;tcqKPF9lA7jWOuDCe3y9nZx0m/C7TvDwpeu8CETVFGsL6XTpbOKZbTes2jtme8lPZbB/qEIzaTDp&#10;GeqWBUYOTv4FpSV34KELMw46g66TXKQesJt5/kc3Dz2zIvWC5Hh7psn/P1j++fjVEdnWdEGJYRol&#10;ehRjIO9gJEVkZ7C+wqAHi2FhxGdUOXXq7T3w754Y2PXM7MWNczD0grVY3Tz+zC6+Tjg+gjTDJ2gx&#10;DTsESEBj53SkDskgiI4qPZ2ViaVwfCxX83KRl5Rw9C2KxXKdr1IOVr18t86HDwI0iZeaOpQ+wbPj&#10;vQ+xHFa9hMRsHpRs76RSyYjjJnbKkSPDQWn2U4vqoLHW6W1d5nkaF8RJ0xnDE+pvSMqQoabrsihT&#10;cgMxRRoyLQNOupK6plcINYGxKjL23rQpJDCppjsmUeZEYWRt4i+MzZi0OivTQPuEnDqYBhsXES89&#10;uJ+UDDjUNfU/DswJStRHg7qs58tl3IJkLMu3BRru0tNcepjhCFXTQMl03YW0OZExAzeoXycTs1Ho&#10;qZJTyTisiZrTYsVtuLRT1K/13z4DAAD//wMAUEsDBBQABgAIAAAAIQCXtEoZ3gAAAAgBAAAPAAAA&#10;ZHJzL2Rvd25yZXYueG1sTI/NTsMwEITvSLyDtUjcWieFohDiVFGBiistElcnXuII/6S224Y+PdsT&#10;HEczmvmmWk3WsCOGOHgnIJ9nwNB1Xg2uF/Cxe50VwGKSTknjHQr4wQir+vqqkqXyJ/eOx23qGZW4&#10;WEoBOqWx5Dx2Gq2Mcz+iI+/LBysTydBzFeSJyq3hiyx74FYOjha0HHGtsfveHqyA8LKO7Xnf6MVz&#10;+mw20uz2b8NZiNubqXkClnBKf2G44BM61MTU+oNTkRkBszsKCijyHBjZRXFP11oBy8dsCbyu+P8D&#10;9S8AAAD//wMAUEsBAi0AFAAGAAgAAAAhALaDOJL+AAAA4QEAABMAAAAAAAAAAAAAAAAAAAAAAFtD&#10;b250ZW50X1R5cGVzXS54bWxQSwECLQAUAAYACAAAACEAOP0h/9YAAACUAQAACwAAAAAAAAAAAAAA&#10;AAAvAQAAX3JlbHMvLnJlbHNQSwECLQAUAAYACAAAACEAaFbN6TUCAABGBAAADgAAAAAAAAAAAAAA&#10;AAAuAgAAZHJzL2Uyb0RvYy54bWxQSwECLQAUAAYACAAAACEAl7RKGd4AAAAIAQAADwAAAAAAAAAA&#10;AAAAAACPBAAAZHJzL2Rvd25yZXYueG1sUEsFBgAAAAAEAAQA8wAAAJoFAAAAAA==&#10;" fillcolor="#f2f2f2 [3052]" stroked="f">
                <v:textbox>
                  <w:txbxContent>
                    <w:p w:rsidR="005F40DA" w:rsidRPr="005F40DA" w:rsidRDefault="005F40DA" w:rsidP="005F40DA">
                      <w:pPr>
                        <w:jc w:val="both"/>
                        <w:rPr>
                          <w:rFonts w:ascii="Open Sans" w:hAnsi="Open Sans" w:cs="Open Sans"/>
                          <w:b/>
                          <w:sz w:val="20"/>
                          <w:szCs w:val="20"/>
                        </w:rPr>
                      </w:pPr>
                      <w:r>
                        <w:rPr>
                          <w:rFonts w:ascii="Open Sans" w:hAnsi="Open Sans" w:cs="Open Sans"/>
                          <w:b/>
                          <w:sz w:val="20"/>
                          <w:szCs w:val="20"/>
                        </w:rPr>
                        <w:br/>
                      </w:r>
                      <w:r w:rsidRPr="005F40DA">
                        <w:rPr>
                          <w:rFonts w:ascii="Open Sans" w:hAnsi="Open Sans" w:cs="Open Sans"/>
                          <w:b/>
                          <w:sz w:val="20"/>
                          <w:szCs w:val="20"/>
                        </w:rPr>
                        <w:t xml:space="preserve">Sentencia nº 359/2013, de la Audiencia Provincial de Granada, de 8 de noviembre de 2013.                                                                               </w:t>
                      </w:r>
                      <w:r>
                        <w:rPr>
                          <w:rFonts w:ascii="Open Sans" w:hAnsi="Open Sans" w:cs="Open Sans"/>
                          <w:b/>
                          <w:sz w:val="20"/>
                          <w:szCs w:val="20"/>
                        </w:rPr>
                        <w:t xml:space="preserve">                               </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En este supuesto se plantea el criterio que debe seguirse cuando no es posible la determ</w:t>
                      </w:r>
                      <w:r w:rsidRPr="00160FB9">
                        <w:rPr>
                          <w:rFonts w:ascii="Open Sans" w:hAnsi="Open Sans" w:cs="Open Sans"/>
                          <w:sz w:val="20"/>
                          <w:szCs w:val="20"/>
                        </w:rPr>
                        <w:t>i</w:t>
                      </w:r>
                      <w:r w:rsidRPr="00160FB9">
                        <w:rPr>
                          <w:rFonts w:ascii="Open Sans" w:hAnsi="Open Sans" w:cs="Open Sans"/>
                          <w:sz w:val="20"/>
                          <w:szCs w:val="20"/>
                        </w:rPr>
                        <w:t xml:space="preserve">nación del vehículo causante del accidente en una colisión entre dos vehículos. Según el Tribunal Supremo sólo es procedente la solución del resarcimiento proporcional (aplicada en la sentencia de 1ª instancia) cuando pueda acreditarse el concreto porcentaje o grado de incidencia causal de cada uno </w:t>
                      </w:r>
                      <w:r>
                        <w:rPr>
                          <w:rFonts w:ascii="Open Sans" w:hAnsi="Open Sans" w:cs="Open Sans"/>
                          <w:sz w:val="20"/>
                          <w:szCs w:val="20"/>
                        </w:rPr>
                        <w:t>de los vehículos implicados.</w:t>
                      </w:r>
                    </w:p>
                    <w:p w:rsidR="005F40DA" w:rsidRPr="005F40DA" w:rsidRDefault="00160FB9" w:rsidP="00160FB9">
                      <w:pPr>
                        <w:jc w:val="both"/>
                        <w:rPr>
                          <w:rFonts w:ascii="Open Sans" w:hAnsi="Open Sans" w:cs="Open Sans"/>
                          <w:sz w:val="20"/>
                          <w:szCs w:val="20"/>
                        </w:rPr>
                      </w:pPr>
                      <w:r w:rsidRPr="00160FB9">
                        <w:rPr>
                          <w:rFonts w:ascii="Open Sans" w:hAnsi="Open Sans" w:cs="Open Sans"/>
                          <w:sz w:val="20"/>
                          <w:szCs w:val="20"/>
                        </w:rPr>
                        <w:t>En los casos de incertidumbre causal, como es éste, en que no se ha podido acreditar el concreto porcentaje en el que ha contribuido cada vehículo al resultado producido, proc</w:t>
                      </w:r>
                      <w:r w:rsidRPr="00160FB9">
                        <w:rPr>
                          <w:rFonts w:ascii="Open Sans" w:hAnsi="Open Sans" w:cs="Open Sans"/>
                          <w:sz w:val="20"/>
                          <w:szCs w:val="20"/>
                        </w:rPr>
                        <w:t>e</w:t>
                      </w:r>
                      <w:r w:rsidRPr="00160FB9">
                        <w:rPr>
                          <w:rFonts w:ascii="Open Sans" w:hAnsi="Open Sans" w:cs="Open Sans"/>
                          <w:sz w:val="20"/>
                          <w:szCs w:val="20"/>
                        </w:rPr>
                        <w:t>de declarar a cada uno de los conductores plenamente responsables del total de los daños personales causados a los ocupantes del otro vehículo con arreglo a la doctrina de las co</w:t>
                      </w:r>
                      <w:r w:rsidRPr="00160FB9">
                        <w:rPr>
                          <w:rFonts w:ascii="Open Sans" w:hAnsi="Open Sans" w:cs="Open Sans"/>
                          <w:sz w:val="20"/>
                          <w:szCs w:val="20"/>
                        </w:rPr>
                        <w:t>n</w:t>
                      </w:r>
                      <w:r w:rsidRPr="00160FB9">
                        <w:rPr>
                          <w:rFonts w:ascii="Open Sans" w:hAnsi="Open Sans" w:cs="Open Sans"/>
                          <w:sz w:val="20"/>
                          <w:szCs w:val="20"/>
                        </w:rPr>
                        <w:t>denas cruzadas, tal como se indica en las Sentencias de la Sala 1ª del Tribunal Supremo de 10 de septiembre de 2012 y 4 de febrero de 2013</w:t>
                      </w:r>
                    </w:p>
                  </w:txbxContent>
                </v:textbox>
              </v:shape>
            </w:pict>
          </mc:Fallback>
        </mc:AlternateContent>
      </w:r>
      <w:r w:rsidR="00975F67" w:rsidRPr="00975F67">
        <w:rPr>
          <w:rStyle w:val="Textoennegrita"/>
          <w:rFonts w:ascii="Open Sans" w:hAnsi="Open Sans" w:cs="Open Sans"/>
          <w:color w:val="353535"/>
          <w:sz w:val="20"/>
          <w:szCs w:val="20"/>
        </w:rPr>
        <w:t>C) Colisión de vehículos sin culpas probadas. Cada entidad debe asumir la totalidad de los daños del vehículo contrario.</w:t>
      </w: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Default="005F40DA" w:rsidP="00231A17">
      <w:pPr>
        <w:ind w:right="283"/>
        <w:jc w:val="both"/>
        <w:rPr>
          <w:rStyle w:val="Textoennegrita"/>
          <w:rFonts w:ascii="Open Sans" w:hAnsi="Open Sans" w:cs="Open Sans"/>
          <w:color w:val="353535"/>
          <w:sz w:val="20"/>
          <w:szCs w:val="20"/>
        </w:rPr>
      </w:pPr>
    </w:p>
    <w:p w:rsidR="005F40DA" w:rsidRPr="00975F67" w:rsidRDefault="005F40DA" w:rsidP="00231A17">
      <w:pPr>
        <w:ind w:right="283"/>
        <w:jc w:val="both"/>
        <w:rPr>
          <w:rFonts w:ascii="Open Sans" w:hAnsi="Open Sans" w:cs="Open Sans"/>
          <w:color w:val="353535"/>
          <w:sz w:val="20"/>
          <w:szCs w:val="20"/>
        </w:rPr>
      </w:pPr>
    </w:p>
    <w:p w:rsidR="00975F67" w:rsidRDefault="00975F67" w:rsidP="00231A17">
      <w:pPr>
        <w:ind w:right="283"/>
        <w:jc w:val="both"/>
        <w:rPr>
          <w:rFonts w:ascii="Open Sans" w:hAnsi="Open Sans" w:cs="Open Sans"/>
          <w:color w:val="353535"/>
          <w:sz w:val="20"/>
          <w:szCs w:val="20"/>
        </w:rPr>
      </w:pPr>
      <w:r w:rsidRPr="00975F67">
        <w:rPr>
          <w:rStyle w:val="Textoennegrita"/>
          <w:rFonts w:ascii="Open Sans" w:hAnsi="Open Sans" w:cs="Open Sans"/>
          <w:color w:val="353535"/>
          <w:sz w:val="20"/>
          <w:szCs w:val="20"/>
        </w:rPr>
        <w:t>D) Acción de repetición del CCS frente al conductor de un vehículo tipo “</w:t>
      </w:r>
      <w:proofErr w:type="spellStart"/>
      <w:r w:rsidRPr="00975F67">
        <w:rPr>
          <w:rStyle w:val="Textoennegrita"/>
          <w:rFonts w:ascii="Open Sans" w:hAnsi="Open Sans" w:cs="Open Sans"/>
          <w:color w:val="353535"/>
          <w:sz w:val="20"/>
          <w:szCs w:val="20"/>
        </w:rPr>
        <w:t>quad</w:t>
      </w:r>
      <w:proofErr w:type="spellEnd"/>
      <w:r w:rsidRPr="00975F67">
        <w:rPr>
          <w:rStyle w:val="Textoennegrita"/>
          <w:rFonts w:ascii="Open Sans" w:hAnsi="Open Sans" w:cs="Open Sans"/>
          <w:color w:val="353535"/>
          <w:sz w:val="20"/>
          <w:szCs w:val="20"/>
        </w:rPr>
        <w:t>”, que ci</w:t>
      </w:r>
      <w:r w:rsidRPr="00975F67">
        <w:rPr>
          <w:rStyle w:val="Textoennegrita"/>
          <w:rFonts w:ascii="Open Sans" w:hAnsi="Open Sans" w:cs="Open Sans"/>
          <w:color w:val="353535"/>
          <w:sz w:val="20"/>
          <w:szCs w:val="20"/>
        </w:rPr>
        <w:t>r</w:t>
      </w:r>
      <w:r w:rsidRPr="00975F67">
        <w:rPr>
          <w:rStyle w:val="Textoennegrita"/>
          <w:rFonts w:ascii="Open Sans" w:hAnsi="Open Sans" w:cs="Open Sans"/>
          <w:color w:val="353535"/>
          <w:sz w:val="20"/>
          <w:szCs w:val="20"/>
        </w:rPr>
        <w:t>culaba sin seguro, por los daños abonados al ocupante del mismo.</w:t>
      </w:r>
      <w:r w:rsidRPr="00975F67">
        <w:rPr>
          <w:rFonts w:ascii="Open Sans" w:hAnsi="Open Sans" w:cs="Open Sans"/>
          <w:color w:val="353535"/>
          <w:sz w:val="20"/>
          <w:szCs w:val="20"/>
        </w:rPr>
        <w:t> </w:t>
      </w:r>
    </w:p>
    <w:p w:rsidR="005F40DA" w:rsidRDefault="005F40DA" w:rsidP="00231A17">
      <w:pPr>
        <w:ind w:right="283"/>
        <w:jc w:val="both"/>
        <w:rPr>
          <w:rFonts w:ascii="Open Sans" w:hAnsi="Open Sans" w:cs="Open Sans"/>
          <w:color w:val="353535"/>
          <w:sz w:val="20"/>
          <w:szCs w:val="20"/>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65408" behindDoc="0" locked="0" layoutInCell="1" allowOverlap="1" wp14:anchorId="710E895E" wp14:editId="55B8BDAE">
                <wp:simplePos x="0" y="0"/>
                <wp:positionH relativeFrom="column">
                  <wp:posOffset>-1833</wp:posOffset>
                </wp:positionH>
                <wp:positionV relativeFrom="paragraph">
                  <wp:posOffset>64518</wp:posOffset>
                </wp:positionV>
                <wp:extent cx="5615305" cy="3881887"/>
                <wp:effectExtent l="0" t="0" r="4445"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881887"/>
                        </a:xfrm>
                        <a:prstGeom prst="rect">
                          <a:avLst/>
                        </a:prstGeom>
                        <a:solidFill>
                          <a:schemeClr val="bg1">
                            <a:lumMod val="95000"/>
                          </a:schemeClr>
                        </a:solidFill>
                        <a:ln w="9525">
                          <a:noFill/>
                          <a:miter lim="800000"/>
                          <a:headEnd/>
                          <a:tailEnd/>
                        </a:ln>
                      </wps:spPr>
                      <wps:txbx>
                        <w:txbxContent>
                          <w:p w:rsidR="005F40DA" w:rsidRPr="005F40DA" w:rsidRDefault="005F40DA" w:rsidP="005F40DA">
                            <w:pPr>
                              <w:jc w:val="both"/>
                              <w:rPr>
                                <w:rFonts w:ascii="Open Sans" w:hAnsi="Open Sans" w:cs="Open Sans"/>
                                <w:b/>
                                <w:sz w:val="20"/>
                                <w:szCs w:val="20"/>
                              </w:rPr>
                            </w:pPr>
                            <w:r>
                              <w:rPr>
                                <w:rFonts w:ascii="Open Sans" w:hAnsi="Open Sans" w:cs="Open Sans"/>
                                <w:b/>
                                <w:sz w:val="20"/>
                                <w:szCs w:val="20"/>
                              </w:rPr>
                              <w:br/>
                            </w:r>
                            <w:r w:rsidRPr="005F40DA">
                              <w:rPr>
                                <w:rFonts w:ascii="Open Sans" w:hAnsi="Open Sans" w:cs="Open Sans"/>
                                <w:b/>
                                <w:sz w:val="20"/>
                                <w:szCs w:val="20"/>
                              </w:rPr>
                              <w:t>Sentencia nº 537/2013, de la Audiencia Provincial de Murcia, de 19 de septiembre de 2013.</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Se estima el Recurso de apelación interpuesto por el CCS frente al conductor de un vehíc</w:t>
                            </w:r>
                            <w:r w:rsidRPr="00160FB9">
                              <w:rPr>
                                <w:rFonts w:ascii="Open Sans" w:hAnsi="Open Sans" w:cs="Open Sans"/>
                                <w:sz w:val="20"/>
                                <w:szCs w:val="20"/>
                              </w:rPr>
                              <w:t>u</w:t>
                            </w:r>
                            <w:r w:rsidRPr="00160FB9">
                              <w:rPr>
                                <w:rFonts w:ascii="Open Sans" w:hAnsi="Open Sans" w:cs="Open Sans"/>
                                <w:sz w:val="20"/>
                                <w:szCs w:val="20"/>
                              </w:rPr>
                              <w:t>lo tipo “</w:t>
                            </w:r>
                            <w:proofErr w:type="spellStart"/>
                            <w:r w:rsidRPr="00160FB9">
                              <w:rPr>
                                <w:rFonts w:ascii="Open Sans" w:hAnsi="Open Sans" w:cs="Open Sans"/>
                                <w:sz w:val="20"/>
                                <w:szCs w:val="20"/>
                              </w:rPr>
                              <w:t>quad</w:t>
                            </w:r>
                            <w:proofErr w:type="spellEnd"/>
                            <w:r w:rsidRPr="00160FB9">
                              <w:rPr>
                                <w:rFonts w:ascii="Open Sans" w:hAnsi="Open Sans" w:cs="Open Sans"/>
                                <w:sz w:val="20"/>
                                <w:szCs w:val="20"/>
                              </w:rPr>
                              <w:t>”, por los daños abonado</w:t>
                            </w:r>
                            <w:r>
                              <w:rPr>
                                <w:rFonts w:ascii="Open Sans" w:hAnsi="Open Sans" w:cs="Open Sans"/>
                                <w:sz w:val="20"/>
                                <w:szCs w:val="20"/>
                              </w:rPr>
                              <w:t>s al ocupante de este vehículo.</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La sentencia dictada en primera instancia sostenía la existencia de culpa exclusiva del oc</w:t>
                            </w:r>
                            <w:r w:rsidRPr="00160FB9">
                              <w:rPr>
                                <w:rFonts w:ascii="Open Sans" w:hAnsi="Open Sans" w:cs="Open Sans"/>
                                <w:sz w:val="20"/>
                                <w:szCs w:val="20"/>
                              </w:rPr>
                              <w:t>u</w:t>
                            </w:r>
                            <w:r w:rsidRPr="00160FB9">
                              <w:rPr>
                                <w:rFonts w:ascii="Open Sans" w:hAnsi="Open Sans" w:cs="Open Sans"/>
                                <w:sz w:val="20"/>
                                <w:szCs w:val="20"/>
                              </w:rPr>
                              <w:t>pante del vehículo como causa del accidente. No obstante, la Audiencia Provincial de Mu</w:t>
                            </w:r>
                            <w:r w:rsidRPr="00160FB9">
                              <w:rPr>
                                <w:rFonts w:ascii="Open Sans" w:hAnsi="Open Sans" w:cs="Open Sans"/>
                                <w:sz w:val="20"/>
                                <w:szCs w:val="20"/>
                              </w:rPr>
                              <w:t>r</w:t>
                            </w:r>
                            <w:r w:rsidRPr="00160FB9">
                              <w:rPr>
                                <w:rFonts w:ascii="Open Sans" w:hAnsi="Open Sans" w:cs="Open Sans"/>
                                <w:sz w:val="20"/>
                                <w:szCs w:val="20"/>
                              </w:rPr>
                              <w:t>cia sostiene que el Juzgador de Instancia ha incurrido en error en la valoración de la pru</w:t>
                            </w:r>
                            <w:r w:rsidRPr="00160FB9">
                              <w:rPr>
                                <w:rFonts w:ascii="Open Sans" w:hAnsi="Open Sans" w:cs="Open Sans"/>
                                <w:sz w:val="20"/>
                                <w:szCs w:val="20"/>
                              </w:rPr>
                              <w:t>e</w:t>
                            </w:r>
                            <w:r w:rsidRPr="00160FB9">
                              <w:rPr>
                                <w:rFonts w:ascii="Open Sans" w:hAnsi="Open Sans" w:cs="Open Sans"/>
                                <w:sz w:val="20"/>
                                <w:szCs w:val="20"/>
                              </w:rPr>
                              <w:t xml:space="preserve">ba, pues no se dan los presupuestos necesarios para la consideración de culpa exclusiva de la víctima, dada la actuación culposa del demandado, que se concreta, de un lado, en la falta de autorización administrativa para llevar pasajeros en esa clase de vehículos y, de </w:t>
                            </w:r>
                            <w:r>
                              <w:rPr>
                                <w:rFonts w:ascii="Open Sans" w:hAnsi="Open Sans" w:cs="Open Sans"/>
                                <w:sz w:val="20"/>
                                <w:szCs w:val="20"/>
                              </w:rPr>
                              <w:t>otro, en la carencia de seguro.</w:t>
                            </w:r>
                          </w:p>
                          <w:p w:rsidR="005F40DA" w:rsidRPr="005F40DA" w:rsidRDefault="00160FB9" w:rsidP="00160FB9">
                            <w:pPr>
                              <w:jc w:val="both"/>
                              <w:rPr>
                                <w:rFonts w:ascii="Open Sans" w:hAnsi="Open Sans" w:cs="Open Sans"/>
                                <w:sz w:val="20"/>
                                <w:szCs w:val="20"/>
                              </w:rPr>
                            </w:pPr>
                            <w:r w:rsidRPr="00160FB9">
                              <w:rPr>
                                <w:rFonts w:ascii="Open Sans" w:hAnsi="Open Sans" w:cs="Open Sans"/>
                                <w:sz w:val="20"/>
                                <w:szCs w:val="20"/>
                              </w:rPr>
                              <w:t>La concurrencia de culpa exclusiva de la víctima requiere, según se desprende de la juri</w:t>
                            </w:r>
                            <w:r w:rsidRPr="00160FB9">
                              <w:rPr>
                                <w:rFonts w:ascii="Open Sans" w:hAnsi="Open Sans" w:cs="Open Sans"/>
                                <w:sz w:val="20"/>
                                <w:szCs w:val="20"/>
                              </w:rPr>
                              <w:t>s</w:t>
                            </w:r>
                            <w:r w:rsidRPr="00160FB9">
                              <w:rPr>
                                <w:rFonts w:ascii="Open Sans" w:hAnsi="Open Sans" w:cs="Open Sans"/>
                                <w:sz w:val="20"/>
                                <w:szCs w:val="20"/>
                              </w:rPr>
                              <w:t xml:space="preserve">prudencia del Tribunal Supremo, que el accidente se haya producido de forma absorbente total por la acción de la víctima y que el conductor del vehículo sea totalmente ajeno a la </w:t>
                            </w:r>
                            <w:proofErr w:type="spellStart"/>
                            <w:r w:rsidRPr="00160FB9">
                              <w:rPr>
                                <w:rFonts w:ascii="Open Sans" w:hAnsi="Open Sans" w:cs="Open Sans"/>
                                <w:sz w:val="20"/>
                                <w:szCs w:val="20"/>
                              </w:rPr>
                              <w:t>causación</w:t>
                            </w:r>
                            <w:proofErr w:type="spellEnd"/>
                            <w:r w:rsidRPr="00160FB9">
                              <w:rPr>
                                <w:rFonts w:ascii="Open Sans" w:hAnsi="Open Sans" w:cs="Open Sans"/>
                                <w:sz w:val="20"/>
                                <w:szCs w:val="20"/>
                              </w:rPr>
                              <w:t xml:space="preserve"> del siniestro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5pt;margin-top:5.1pt;width:442.15pt;height:305.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lFaNgIAAEYEAAAOAAAAZHJzL2Uyb0RvYy54bWysU9tu2zAMfR+wfxD0vthO4tYx4hRdug4D&#10;ugvQ7gNkWY6FSaInKbGzrx8lJ1m2vQ17EUSROiTPIdd3o1bkIKyTYCqazVJKhOHQSLOr6NeXxzcF&#10;Jc4z0zAFRlT0KBy927x+tR76UsyhA9UISxDEuHLoK9p535dJ4ngnNHMz6IVBZwtWM4+m3SWNZQOi&#10;a5XM0/QmGcA2vQUunMPXh8lJNxG/bQX3n9vWCU9URbE2H08bzzqcyWbNyp1lfSf5qQz2D1VoJg0m&#10;vUA9MM/I3sq/oLTkFhy0fsZBJ9C2kovYA3aTpX9089yxXsRekBzXX2hy/w+Wfzp8sUQ2FV1SYphG&#10;iV7E6MlbGMk8sDP0rsSg5x7D/IjPqHLs1PVPwL85YmDbMbMT99bC0AnWYHVZ+JlcfZ1wXACph4/Q&#10;YBq29xCBxtbqQB2SQRAdVTpelAmlcHzMb7J8keaUcPQtiiIrituYg5Xn7711/r0ATcKlohalj/Ds&#10;8OR8KIeV55CQzYGSzaNUKhph3MRWWXJgOCj1bmpR7TXWOr2t8jSN44I4cTpDeET9DUkZMlR0lc/z&#10;mNxASBGHTEuPk66krmiBUBMYKwNj70wTQzyTarpjEmVOFAbWJv78WI9Rq8VZmRqaI3JqYRpsXES8&#10;dGB/UDLgUFfUfd8zKyhRHwzqssqWy7AF0Vjmt3M07LWnvvYwwxGqop6S6br1cXMCYwbuUb9WRmaD&#10;0FMlp5JxWCM1p8UK23Btx6hf67/5CQAA//8DAFBLAwQUAAYACAAAACEApDcCm90AAAAIAQAADwAA&#10;AGRycy9kb3ducmV2LnhtbEyPS0/DMBCE70j8B2uRuLVOA1RRiFNF5SGutEhcnXgbR/Ujtd029Nez&#10;nMpxZ0az31SryRp2whAH7wQs5hkwdJ1Xg+sFfG3fZgWwmKRT0niHAn4wwqq+valkqfzZfeJpk3pG&#10;JS6WUoBOaSw5j51GK+Pcj+jI2/lgZaIz9FwFeaZya3ieZUtu5eDog5YjrjV2+83RCgiv69heDo3O&#10;X9J38y7N9vAxXIS4v5uaZ2AJp3QNwx8+oUNNTK0/OhWZETB7oCDJWQ6M7KJ4pGmtgGW+eAJeV/z/&#10;gPoXAAD//wMAUEsBAi0AFAAGAAgAAAAhALaDOJL+AAAA4QEAABMAAAAAAAAAAAAAAAAAAAAAAFtD&#10;b250ZW50X1R5cGVzXS54bWxQSwECLQAUAAYACAAAACEAOP0h/9YAAACUAQAACwAAAAAAAAAAAAAA&#10;AAAvAQAAX3JlbHMvLnJlbHNQSwECLQAUAAYACAAAACEAU3JRWjYCAABGBAAADgAAAAAAAAAAAAAA&#10;AAAuAgAAZHJzL2Uyb0RvYy54bWxQSwECLQAUAAYACAAAACEApDcCm90AAAAIAQAADwAAAAAAAAAA&#10;AAAAAACQBAAAZHJzL2Rvd25yZXYueG1sUEsFBgAAAAAEAAQA8wAAAJoFAAAAAA==&#10;" fillcolor="#f2f2f2 [3052]" stroked="f">
                <v:textbox>
                  <w:txbxContent>
                    <w:p w:rsidR="005F40DA" w:rsidRPr="005F40DA" w:rsidRDefault="005F40DA" w:rsidP="005F40DA">
                      <w:pPr>
                        <w:jc w:val="both"/>
                        <w:rPr>
                          <w:rFonts w:ascii="Open Sans" w:hAnsi="Open Sans" w:cs="Open Sans"/>
                          <w:b/>
                          <w:sz w:val="20"/>
                          <w:szCs w:val="20"/>
                        </w:rPr>
                      </w:pPr>
                      <w:r>
                        <w:rPr>
                          <w:rFonts w:ascii="Open Sans" w:hAnsi="Open Sans" w:cs="Open Sans"/>
                          <w:b/>
                          <w:sz w:val="20"/>
                          <w:szCs w:val="20"/>
                        </w:rPr>
                        <w:br/>
                      </w:r>
                      <w:r w:rsidRPr="005F40DA">
                        <w:rPr>
                          <w:rFonts w:ascii="Open Sans" w:hAnsi="Open Sans" w:cs="Open Sans"/>
                          <w:b/>
                          <w:sz w:val="20"/>
                          <w:szCs w:val="20"/>
                        </w:rPr>
                        <w:t>Sentencia nº 537/2013, de la Audiencia Provincial de Murcia, de 19 de septiembre de 2013.</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Se estima el Recurso de apelación interpuesto por el CCS frente al conductor de un vehíc</w:t>
                      </w:r>
                      <w:r w:rsidRPr="00160FB9">
                        <w:rPr>
                          <w:rFonts w:ascii="Open Sans" w:hAnsi="Open Sans" w:cs="Open Sans"/>
                          <w:sz w:val="20"/>
                          <w:szCs w:val="20"/>
                        </w:rPr>
                        <w:t>u</w:t>
                      </w:r>
                      <w:r w:rsidRPr="00160FB9">
                        <w:rPr>
                          <w:rFonts w:ascii="Open Sans" w:hAnsi="Open Sans" w:cs="Open Sans"/>
                          <w:sz w:val="20"/>
                          <w:szCs w:val="20"/>
                        </w:rPr>
                        <w:t>lo tipo “</w:t>
                      </w:r>
                      <w:proofErr w:type="spellStart"/>
                      <w:r w:rsidRPr="00160FB9">
                        <w:rPr>
                          <w:rFonts w:ascii="Open Sans" w:hAnsi="Open Sans" w:cs="Open Sans"/>
                          <w:sz w:val="20"/>
                          <w:szCs w:val="20"/>
                        </w:rPr>
                        <w:t>quad</w:t>
                      </w:r>
                      <w:proofErr w:type="spellEnd"/>
                      <w:r w:rsidRPr="00160FB9">
                        <w:rPr>
                          <w:rFonts w:ascii="Open Sans" w:hAnsi="Open Sans" w:cs="Open Sans"/>
                          <w:sz w:val="20"/>
                          <w:szCs w:val="20"/>
                        </w:rPr>
                        <w:t>”, por los daños abonado</w:t>
                      </w:r>
                      <w:r>
                        <w:rPr>
                          <w:rFonts w:ascii="Open Sans" w:hAnsi="Open Sans" w:cs="Open Sans"/>
                          <w:sz w:val="20"/>
                          <w:szCs w:val="20"/>
                        </w:rPr>
                        <w:t>s al ocupante de este vehículo.</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La sentencia dictada en primera instancia sostenía la existencia de culpa exclusiva del oc</w:t>
                      </w:r>
                      <w:r w:rsidRPr="00160FB9">
                        <w:rPr>
                          <w:rFonts w:ascii="Open Sans" w:hAnsi="Open Sans" w:cs="Open Sans"/>
                          <w:sz w:val="20"/>
                          <w:szCs w:val="20"/>
                        </w:rPr>
                        <w:t>u</w:t>
                      </w:r>
                      <w:r w:rsidRPr="00160FB9">
                        <w:rPr>
                          <w:rFonts w:ascii="Open Sans" w:hAnsi="Open Sans" w:cs="Open Sans"/>
                          <w:sz w:val="20"/>
                          <w:szCs w:val="20"/>
                        </w:rPr>
                        <w:t>pante del vehículo como causa del accidente. No obstante, la Audiencia Provincial de Mu</w:t>
                      </w:r>
                      <w:r w:rsidRPr="00160FB9">
                        <w:rPr>
                          <w:rFonts w:ascii="Open Sans" w:hAnsi="Open Sans" w:cs="Open Sans"/>
                          <w:sz w:val="20"/>
                          <w:szCs w:val="20"/>
                        </w:rPr>
                        <w:t>r</w:t>
                      </w:r>
                      <w:r w:rsidRPr="00160FB9">
                        <w:rPr>
                          <w:rFonts w:ascii="Open Sans" w:hAnsi="Open Sans" w:cs="Open Sans"/>
                          <w:sz w:val="20"/>
                          <w:szCs w:val="20"/>
                        </w:rPr>
                        <w:t>cia sostiene que el Juzgador de Instancia ha incurrido en error en la valoración de la pru</w:t>
                      </w:r>
                      <w:r w:rsidRPr="00160FB9">
                        <w:rPr>
                          <w:rFonts w:ascii="Open Sans" w:hAnsi="Open Sans" w:cs="Open Sans"/>
                          <w:sz w:val="20"/>
                          <w:szCs w:val="20"/>
                        </w:rPr>
                        <w:t>e</w:t>
                      </w:r>
                      <w:r w:rsidRPr="00160FB9">
                        <w:rPr>
                          <w:rFonts w:ascii="Open Sans" w:hAnsi="Open Sans" w:cs="Open Sans"/>
                          <w:sz w:val="20"/>
                          <w:szCs w:val="20"/>
                        </w:rPr>
                        <w:t>ba, pues no se dan los presupuestos necesarios para la consid</w:t>
                      </w:r>
                      <w:r w:rsidRPr="00160FB9">
                        <w:rPr>
                          <w:rFonts w:ascii="Open Sans" w:hAnsi="Open Sans" w:cs="Open Sans"/>
                          <w:sz w:val="20"/>
                          <w:szCs w:val="20"/>
                        </w:rPr>
                        <w:t>e</w:t>
                      </w:r>
                      <w:r w:rsidRPr="00160FB9">
                        <w:rPr>
                          <w:rFonts w:ascii="Open Sans" w:hAnsi="Open Sans" w:cs="Open Sans"/>
                          <w:sz w:val="20"/>
                          <w:szCs w:val="20"/>
                        </w:rPr>
                        <w:t xml:space="preserve">ración de culpa exclusiva de la víctima, dada la actuación culposa del demandado, que se concreta, de un lado, en la falta de autorización administrativa para llevar pasajeros en esa clase de vehículos y, de </w:t>
                      </w:r>
                      <w:r>
                        <w:rPr>
                          <w:rFonts w:ascii="Open Sans" w:hAnsi="Open Sans" w:cs="Open Sans"/>
                          <w:sz w:val="20"/>
                          <w:szCs w:val="20"/>
                        </w:rPr>
                        <w:t>otro, en la carencia de seguro.</w:t>
                      </w:r>
                    </w:p>
                    <w:p w:rsidR="005F40DA" w:rsidRPr="005F40DA" w:rsidRDefault="00160FB9" w:rsidP="00160FB9">
                      <w:pPr>
                        <w:jc w:val="both"/>
                        <w:rPr>
                          <w:rFonts w:ascii="Open Sans" w:hAnsi="Open Sans" w:cs="Open Sans"/>
                          <w:sz w:val="20"/>
                          <w:szCs w:val="20"/>
                        </w:rPr>
                      </w:pPr>
                      <w:r w:rsidRPr="00160FB9">
                        <w:rPr>
                          <w:rFonts w:ascii="Open Sans" w:hAnsi="Open Sans" w:cs="Open Sans"/>
                          <w:sz w:val="20"/>
                          <w:szCs w:val="20"/>
                        </w:rPr>
                        <w:t>La concurrencia de culpa exclusiva de la víctima requiere, según se desprende de la juri</w:t>
                      </w:r>
                      <w:r w:rsidRPr="00160FB9">
                        <w:rPr>
                          <w:rFonts w:ascii="Open Sans" w:hAnsi="Open Sans" w:cs="Open Sans"/>
                          <w:sz w:val="20"/>
                          <w:szCs w:val="20"/>
                        </w:rPr>
                        <w:t>s</w:t>
                      </w:r>
                      <w:r w:rsidRPr="00160FB9">
                        <w:rPr>
                          <w:rFonts w:ascii="Open Sans" w:hAnsi="Open Sans" w:cs="Open Sans"/>
                          <w:sz w:val="20"/>
                          <w:szCs w:val="20"/>
                        </w:rPr>
                        <w:t>prudencia del Tribunal Supremo, que el accidente se haya producido de forma abso</w:t>
                      </w:r>
                      <w:r w:rsidRPr="00160FB9">
                        <w:rPr>
                          <w:rFonts w:ascii="Open Sans" w:hAnsi="Open Sans" w:cs="Open Sans"/>
                          <w:sz w:val="20"/>
                          <w:szCs w:val="20"/>
                        </w:rPr>
                        <w:t>r</w:t>
                      </w:r>
                      <w:r w:rsidRPr="00160FB9">
                        <w:rPr>
                          <w:rFonts w:ascii="Open Sans" w:hAnsi="Open Sans" w:cs="Open Sans"/>
                          <w:sz w:val="20"/>
                          <w:szCs w:val="20"/>
                        </w:rPr>
                        <w:t>bente total por la acción de la víctima y que el conductor del vehículo sea t</w:t>
                      </w:r>
                      <w:r w:rsidRPr="00160FB9">
                        <w:rPr>
                          <w:rFonts w:ascii="Open Sans" w:hAnsi="Open Sans" w:cs="Open Sans"/>
                          <w:sz w:val="20"/>
                          <w:szCs w:val="20"/>
                        </w:rPr>
                        <w:t>o</w:t>
                      </w:r>
                      <w:r w:rsidRPr="00160FB9">
                        <w:rPr>
                          <w:rFonts w:ascii="Open Sans" w:hAnsi="Open Sans" w:cs="Open Sans"/>
                          <w:sz w:val="20"/>
                          <w:szCs w:val="20"/>
                        </w:rPr>
                        <w:t xml:space="preserve">talmente ajeno a la </w:t>
                      </w:r>
                      <w:proofErr w:type="spellStart"/>
                      <w:r w:rsidRPr="00160FB9">
                        <w:rPr>
                          <w:rFonts w:ascii="Open Sans" w:hAnsi="Open Sans" w:cs="Open Sans"/>
                          <w:sz w:val="20"/>
                          <w:szCs w:val="20"/>
                        </w:rPr>
                        <w:t>causación</w:t>
                      </w:r>
                      <w:proofErr w:type="spellEnd"/>
                      <w:r w:rsidRPr="00160FB9">
                        <w:rPr>
                          <w:rFonts w:ascii="Open Sans" w:hAnsi="Open Sans" w:cs="Open Sans"/>
                          <w:sz w:val="20"/>
                          <w:szCs w:val="20"/>
                        </w:rPr>
                        <w:t xml:space="preserve"> del siniestro</w:t>
                      </w:r>
                    </w:p>
                  </w:txbxContent>
                </v:textbox>
              </v:shape>
            </w:pict>
          </mc:Fallback>
        </mc:AlternateContent>
      </w: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5F40DA" w:rsidRDefault="005F40DA" w:rsidP="00231A17">
      <w:pPr>
        <w:ind w:right="283"/>
        <w:jc w:val="both"/>
        <w:rPr>
          <w:rFonts w:ascii="Open Sans" w:hAnsi="Open Sans" w:cs="Open Sans"/>
          <w:color w:val="353535"/>
          <w:sz w:val="20"/>
          <w:szCs w:val="20"/>
        </w:rPr>
      </w:pPr>
    </w:p>
    <w:p w:rsidR="00975F67" w:rsidRDefault="00975F67" w:rsidP="00231A17">
      <w:pPr>
        <w:ind w:right="283"/>
        <w:jc w:val="both"/>
        <w:rPr>
          <w:rStyle w:val="Textoennegrita"/>
          <w:rFonts w:ascii="Open Sans" w:hAnsi="Open Sans" w:cs="Open Sans"/>
          <w:color w:val="353535"/>
          <w:sz w:val="20"/>
          <w:szCs w:val="20"/>
        </w:rPr>
      </w:pPr>
      <w:r w:rsidRPr="00975F67">
        <w:rPr>
          <w:rStyle w:val="Textoennegrita"/>
          <w:rFonts w:ascii="Open Sans" w:hAnsi="Open Sans" w:cs="Open Sans"/>
          <w:color w:val="353535"/>
          <w:sz w:val="20"/>
          <w:szCs w:val="20"/>
        </w:rPr>
        <w:t>E) Responsabilidad del CCS por daños causados por un vehículo robado en una persec</w:t>
      </w:r>
      <w:r w:rsidRPr="00975F67">
        <w:rPr>
          <w:rStyle w:val="Textoennegrita"/>
          <w:rFonts w:ascii="Open Sans" w:hAnsi="Open Sans" w:cs="Open Sans"/>
          <w:color w:val="353535"/>
          <w:sz w:val="20"/>
          <w:szCs w:val="20"/>
        </w:rPr>
        <w:t>u</w:t>
      </w:r>
      <w:r w:rsidRPr="00975F67">
        <w:rPr>
          <w:rStyle w:val="Textoennegrita"/>
          <w:rFonts w:ascii="Open Sans" w:hAnsi="Open Sans" w:cs="Open Sans"/>
          <w:color w:val="353535"/>
          <w:sz w:val="20"/>
          <w:szCs w:val="20"/>
        </w:rPr>
        <w:t>ción policial.</w:t>
      </w:r>
    </w:p>
    <w:p w:rsidR="00ED5319" w:rsidRDefault="00ED5319" w:rsidP="00231A17">
      <w:pPr>
        <w:ind w:right="283"/>
        <w:jc w:val="both"/>
        <w:rPr>
          <w:rStyle w:val="Textoennegrita"/>
          <w:rFonts w:ascii="Open Sans" w:hAnsi="Open Sans" w:cs="Open Sans"/>
          <w:color w:val="353535"/>
          <w:sz w:val="20"/>
          <w:szCs w:val="20"/>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67456" behindDoc="0" locked="0" layoutInCell="1" allowOverlap="1" wp14:anchorId="5DE479AF" wp14:editId="211D1D78">
                <wp:simplePos x="0" y="0"/>
                <wp:positionH relativeFrom="column">
                  <wp:posOffset>-1833</wp:posOffset>
                </wp:positionH>
                <wp:positionV relativeFrom="paragraph">
                  <wp:posOffset>7680</wp:posOffset>
                </wp:positionV>
                <wp:extent cx="5615305" cy="3321170"/>
                <wp:effectExtent l="0" t="0" r="444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321170"/>
                        </a:xfrm>
                        <a:prstGeom prst="rect">
                          <a:avLst/>
                        </a:prstGeom>
                        <a:solidFill>
                          <a:schemeClr val="bg1">
                            <a:lumMod val="95000"/>
                          </a:schemeClr>
                        </a:solidFill>
                        <a:ln w="9525">
                          <a:noFill/>
                          <a:miter lim="800000"/>
                          <a:headEnd/>
                          <a:tailEnd/>
                        </a:ln>
                      </wps:spPr>
                      <wps:txbx>
                        <w:txbxContent>
                          <w:p w:rsidR="00ED5319" w:rsidRPr="00ED5319" w:rsidRDefault="00ED5319" w:rsidP="00ED5319">
                            <w:pPr>
                              <w:jc w:val="both"/>
                              <w:rPr>
                                <w:rFonts w:ascii="Open Sans" w:hAnsi="Open Sans" w:cs="Open Sans"/>
                                <w:b/>
                                <w:sz w:val="20"/>
                                <w:szCs w:val="20"/>
                              </w:rPr>
                            </w:pPr>
                            <w:r>
                              <w:rPr>
                                <w:rFonts w:ascii="Open Sans" w:hAnsi="Open Sans" w:cs="Open Sans"/>
                                <w:b/>
                                <w:sz w:val="20"/>
                                <w:szCs w:val="20"/>
                              </w:rPr>
                              <w:br/>
                            </w:r>
                            <w:r w:rsidRPr="00ED5319">
                              <w:rPr>
                                <w:rFonts w:ascii="Open Sans" w:hAnsi="Open Sans" w:cs="Open Sans"/>
                                <w:b/>
                                <w:sz w:val="20"/>
                                <w:szCs w:val="20"/>
                              </w:rPr>
                              <w:t>Sentencia nº 149/2013, de la Audiencia Provincial de Madrid, de 20 de septiembre de 2013.</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Se estima parcialmente el recurso de apelación presentado por el CCS frente a D. Daniel, siendo este último conductor de un vehículo robado que, huyendo de la autoridad, genera daños al vehículo policial y lesiones a los agentes.</w:t>
                            </w:r>
                          </w:p>
                          <w:p w:rsidR="00ED5319" w:rsidRPr="00160FB9" w:rsidRDefault="00160FB9" w:rsidP="00160FB9">
                            <w:pPr>
                              <w:jc w:val="both"/>
                              <w:rPr>
                                <w:rFonts w:ascii="Open Sans" w:hAnsi="Open Sans" w:cs="Open Sans"/>
                                <w:sz w:val="20"/>
                                <w:szCs w:val="20"/>
                              </w:rPr>
                            </w:pPr>
                            <w:r w:rsidRPr="00160FB9">
                              <w:rPr>
                                <w:rFonts w:ascii="Open Sans" w:hAnsi="Open Sans" w:cs="Open Sans"/>
                                <w:sz w:val="20"/>
                                <w:szCs w:val="20"/>
                              </w:rPr>
                              <w:t>La sentencia centra su atención en determinar la responsabilidad civil del CCS en los h</w:t>
                            </w:r>
                            <w:r w:rsidRPr="00160FB9">
                              <w:rPr>
                                <w:rFonts w:ascii="Open Sans" w:hAnsi="Open Sans" w:cs="Open Sans"/>
                                <w:sz w:val="20"/>
                                <w:szCs w:val="20"/>
                              </w:rPr>
                              <w:t>e</w:t>
                            </w:r>
                            <w:r w:rsidRPr="00160FB9">
                              <w:rPr>
                                <w:rFonts w:ascii="Open Sans" w:hAnsi="Open Sans" w:cs="Open Sans"/>
                                <w:sz w:val="20"/>
                                <w:szCs w:val="20"/>
                              </w:rPr>
                              <w:t>chos. En concreto, se plantea si las lesiones sufridas por los agentes se derivan de un hecho de la circulación, y por tanto si deben ser asumidas por el CCS o, por el contrario, si no pueden calificarse como tal. La Audiencia Provincial determina la necesidad de llevar a cabo una delimitación de las lesiones sufridas como consecuencia de los impactos causados con el vehículo –que los considera hechos de la circulación- y de las padecidas como cons</w:t>
                            </w:r>
                            <w:r w:rsidRPr="00160FB9">
                              <w:rPr>
                                <w:rFonts w:ascii="Open Sans" w:hAnsi="Open Sans" w:cs="Open Sans"/>
                                <w:sz w:val="20"/>
                                <w:szCs w:val="20"/>
                              </w:rPr>
                              <w:t>e</w:t>
                            </w:r>
                            <w:r w:rsidRPr="00160FB9">
                              <w:rPr>
                                <w:rFonts w:ascii="Open Sans" w:hAnsi="Open Sans" w:cs="Open Sans"/>
                                <w:sz w:val="20"/>
                                <w:szCs w:val="20"/>
                              </w:rPr>
                              <w:t>cuencia de la reducción y el forcejeo, que no las considera cubiertas, por no formar parte del riesgo circulatorio.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5pt;margin-top:.6pt;width:442.15pt;height:2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b/zNAIAAEYEAAAOAAAAZHJzL2Uyb0RvYy54bWysU9tu2zAMfR+wfxD0vviSOG2MOEWXrsOA&#10;7gK0+wBZlmNhkuhJSuzs60fJSZZtb8NeBFGkDslzyPXdqBU5COskmIpms5QSYTg00uwq+vXl8c0t&#10;Jc4z0zAFRlT0KBy927x+tR76UuTQgWqEJQhiXDn0Fe2878skcbwTmrkZ9MKgswWrmUfT7pLGsgHR&#10;tUryNF0mA9imt8CFc/j6MDnpJuK3reD+c9s64YmqKNbm42njWYcz2axZubOs7yQ/lcH+oQrNpMGk&#10;F6gH5hnZW/kXlJbcgoPWzzjoBNpWchF7wG6y9I9unjvWi9gLkuP6C03u/8HyT4cvlsimoktKDNMo&#10;0YsYPXkLI8kDO0PvSgx67jHMj/iMKsdOXf8E/JsjBrYdMztxby0MnWANVpeFn8nV1wnHBZB6+AgN&#10;pmF7DxFobK0O1CEZBNFRpeNFmVAKx8dimRXztKCEo28+z7PsJmqXsPL8vbfOvxegSbhU1KL0EZ4d&#10;npwP5bDyHBKyOVCyeZRKRSOMm9gqSw4MB6XeTS2qvcZap7dVkabnlHE6Q3hE/Q1JGTJUdFXkRUxu&#10;IKSIQ6alx0lXUlf0FqEmMFYGxt6ZJoZ4JtV0x2KVOVEYWJv482M9Rq0WZ2VqaI7IqYVpsHER8dKB&#10;/UHJgENdUfd9z6ygRH0wqMsqWyzCFkRjUdzkaNhrT33tYYYjVEU9JdN16+PmBMYM3KN+rYzMBqGn&#10;Sk4l47BGak6LFbbh2o5Rv9Z/8xMAAP//AwBQSwMEFAAGAAgAAAAhAEGdl2bcAAAABwEAAA8AAABk&#10;cnMvZG93bnJldi54bWxMj0tPwzAQhO9I/Adrkbi1DqagKMSpovIQV1okrk68xBF+pLbbhv56lhMc&#10;Z2c08229np1lR4xpDF7CzbIAhr4PevSDhPfd86IElrLyWtngUcI3Jlg3lxe1qnQ4+Tc8bvPAqMSn&#10;SkkwOU8V56k36FRahgk9eZ8hOpVJxoHrqE5U7iwXRXHPnRo9LRg14cZg/7U9OAnxaZO687414jF/&#10;tC/K7vav41nK66u5fQCWcc5/YfjFJ3RoiKkLB68TsxIWtxSkswBGblmu6LNOwp1YCeBNzf/zNz8A&#10;AAD//wMAUEsBAi0AFAAGAAgAAAAhALaDOJL+AAAA4QEAABMAAAAAAAAAAAAAAAAAAAAAAFtDb250&#10;ZW50X1R5cGVzXS54bWxQSwECLQAUAAYACAAAACEAOP0h/9YAAACUAQAACwAAAAAAAAAAAAAAAAAv&#10;AQAAX3JlbHMvLnJlbHNQSwECLQAUAAYACAAAACEAzZ2/8zQCAABGBAAADgAAAAAAAAAAAAAAAAAu&#10;AgAAZHJzL2Uyb0RvYy54bWxQSwECLQAUAAYACAAAACEAQZ2XZtwAAAAHAQAADwAAAAAAAAAAAAAA&#10;AACOBAAAZHJzL2Rvd25yZXYueG1sUEsFBgAAAAAEAAQA8wAAAJcFAAAAAA==&#10;" fillcolor="#f2f2f2 [3052]" stroked="f">
                <v:textbox>
                  <w:txbxContent>
                    <w:p w:rsidR="00ED5319" w:rsidRPr="00ED5319" w:rsidRDefault="00ED5319" w:rsidP="00ED5319">
                      <w:pPr>
                        <w:jc w:val="both"/>
                        <w:rPr>
                          <w:rFonts w:ascii="Open Sans" w:hAnsi="Open Sans" w:cs="Open Sans"/>
                          <w:b/>
                          <w:sz w:val="20"/>
                          <w:szCs w:val="20"/>
                        </w:rPr>
                      </w:pPr>
                      <w:r>
                        <w:rPr>
                          <w:rFonts w:ascii="Open Sans" w:hAnsi="Open Sans" w:cs="Open Sans"/>
                          <w:b/>
                          <w:sz w:val="20"/>
                          <w:szCs w:val="20"/>
                        </w:rPr>
                        <w:br/>
                      </w:r>
                      <w:r w:rsidRPr="00ED5319">
                        <w:rPr>
                          <w:rFonts w:ascii="Open Sans" w:hAnsi="Open Sans" w:cs="Open Sans"/>
                          <w:b/>
                          <w:sz w:val="20"/>
                          <w:szCs w:val="20"/>
                        </w:rPr>
                        <w:t>Sentencia nº 149/2013, de la Audiencia Provincial de Madrid, de 20 de septiembre de 2013.</w:t>
                      </w:r>
                    </w:p>
                    <w:p w:rsidR="00160FB9" w:rsidRPr="00160FB9" w:rsidRDefault="00160FB9" w:rsidP="00160FB9">
                      <w:pPr>
                        <w:jc w:val="both"/>
                        <w:rPr>
                          <w:rFonts w:ascii="Open Sans" w:hAnsi="Open Sans" w:cs="Open Sans"/>
                          <w:sz w:val="20"/>
                          <w:szCs w:val="20"/>
                        </w:rPr>
                      </w:pPr>
                      <w:r w:rsidRPr="00160FB9">
                        <w:rPr>
                          <w:rFonts w:ascii="Open Sans" w:hAnsi="Open Sans" w:cs="Open Sans"/>
                          <w:sz w:val="20"/>
                          <w:szCs w:val="20"/>
                        </w:rPr>
                        <w:t>Se estima parcialmente el recurso de apelación presentado por el CCS frente a D. D</w:t>
                      </w:r>
                      <w:r w:rsidRPr="00160FB9">
                        <w:rPr>
                          <w:rFonts w:ascii="Open Sans" w:hAnsi="Open Sans" w:cs="Open Sans"/>
                          <w:sz w:val="20"/>
                          <w:szCs w:val="20"/>
                        </w:rPr>
                        <w:t>a</w:t>
                      </w:r>
                      <w:r w:rsidRPr="00160FB9">
                        <w:rPr>
                          <w:rFonts w:ascii="Open Sans" w:hAnsi="Open Sans" w:cs="Open Sans"/>
                          <w:sz w:val="20"/>
                          <w:szCs w:val="20"/>
                        </w:rPr>
                        <w:t>niel, siendo este último conductor de un vehículo robado que, huyendo de la autor</w:t>
                      </w:r>
                      <w:r w:rsidRPr="00160FB9">
                        <w:rPr>
                          <w:rFonts w:ascii="Open Sans" w:hAnsi="Open Sans" w:cs="Open Sans"/>
                          <w:sz w:val="20"/>
                          <w:szCs w:val="20"/>
                        </w:rPr>
                        <w:t>i</w:t>
                      </w:r>
                      <w:r w:rsidRPr="00160FB9">
                        <w:rPr>
                          <w:rFonts w:ascii="Open Sans" w:hAnsi="Open Sans" w:cs="Open Sans"/>
                          <w:sz w:val="20"/>
                          <w:szCs w:val="20"/>
                        </w:rPr>
                        <w:t>dad, genera daños al vehículo pol</w:t>
                      </w:r>
                      <w:r w:rsidRPr="00160FB9">
                        <w:rPr>
                          <w:rFonts w:ascii="Open Sans" w:hAnsi="Open Sans" w:cs="Open Sans"/>
                          <w:sz w:val="20"/>
                          <w:szCs w:val="20"/>
                        </w:rPr>
                        <w:t>icial y lesiones a los agentes.</w:t>
                      </w:r>
                    </w:p>
                    <w:p w:rsidR="00ED5319" w:rsidRPr="00160FB9" w:rsidRDefault="00160FB9" w:rsidP="00160FB9">
                      <w:pPr>
                        <w:jc w:val="both"/>
                        <w:rPr>
                          <w:rFonts w:ascii="Open Sans" w:hAnsi="Open Sans" w:cs="Open Sans"/>
                          <w:sz w:val="20"/>
                          <w:szCs w:val="20"/>
                        </w:rPr>
                      </w:pPr>
                      <w:r w:rsidRPr="00160FB9">
                        <w:rPr>
                          <w:rFonts w:ascii="Open Sans" w:hAnsi="Open Sans" w:cs="Open Sans"/>
                          <w:sz w:val="20"/>
                          <w:szCs w:val="20"/>
                        </w:rPr>
                        <w:t>La sentencia centra su atención en determinar la responsabilidad civil del CCS en los h</w:t>
                      </w:r>
                      <w:r w:rsidRPr="00160FB9">
                        <w:rPr>
                          <w:rFonts w:ascii="Open Sans" w:hAnsi="Open Sans" w:cs="Open Sans"/>
                          <w:sz w:val="20"/>
                          <w:szCs w:val="20"/>
                        </w:rPr>
                        <w:t>e</w:t>
                      </w:r>
                      <w:r w:rsidRPr="00160FB9">
                        <w:rPr>
                          <w:rFonts w:ascii="Open Sans" w:hAnsi="Open Sans" w:cs="Open Sans"/>
                          <w:sz w:val="20"/>
                          <w:szCs w:val="20"/>
                        </w:rPr>
                        <w:t>chos. En concreto, se plantea si las lesiones sufridas por los agentes se derivan de un hecho de la circulación, y por tanto si deben ser asumidas por el CCS o, por el contrario, si no pueden calificarse como tal. La Audiencia Provincial determina la neces</w:t>
                      </w:r>
                      <w:r w:rsidRPr="00160FB9">
                        <w:rPr>
                          <w:rFonts w:ascii="Open Sans" w:hAnsi="Open Sans" w:cs="Open Sans"/>
                          <w:sz w:val="20"/>
                          <w:szCs w:val="20"/>
                        </w:rPr>
                        <w:t>i</w:t>
                      </w:r>
                      <w:r w:rsidRPr="00160FB9">
                        <w:rPr>
                          <w:rFonts w:ascii="Open Sans" w:hAnsi="Open Sans" w:cs="Open Sans"/>
                          <w:sz w:val="20"/>
                          <w:szCs w:val="20"/>
                        </w:rPr>
                        <w:t>dad de llevar a cabo una delimitación de las lesiones sufridas como consecuencia de los impactos causados con el vehículo –que los considera hechos de la circulación- y de las padecidas como cons</w:t>
                      </w:r>
                      <w:r w:rsidRPr="00160FB9">
                        <w:rPr>
                          <w:rFonts w:ascii="Open Sans" w:hAnsi="Open Sans" w:cs="Open Sans"/>
                          <w:sz w:val="20"/>
                          <w:szCs w:val="20"/>
                        </w:rPr>
                        <w:t>e</w:t>
                      </w:r>
                      <w:r w:rsidRPr="00160FB9">
                        <w:rPr>
                          <w:rFonts w:ascii="Open Sans" w:hAnsi="Open Sans" w:cs="Open Sans"/>
                          <w:sz w:val="20"/>
                          <w:szCs w:val="20"/>
                        </w:rPr>
                        <w:t>cuencia de la reducción y el forcejeo, que no las consid</w:t>
                      </w:r>
                      <w:r w:rsidRPr="00160FB9">
                        <w:rPr>
                          <w:rFonts w:ascii="Open Sans" w:hAnsi="Open Sans" w:cs="Open Sans"/>
                          <w:sz w:val="20"/>
                          <w:szCs w:val="20"/>
                        </w:rPr>
                        <w:t>e</w:t>
                      </w:r>
                      <w:r w:rsidRPr="00160FB9">
                        <w:rPr>
                          <w:rFonts w:ascii="Open Sans" w:hAnsi="Open Sans" w:cs="Open Sans"/>
                          <w:sz w:val="20"/>
                          <w:szCs w:val="20"/>
                        </w:rPr>
                        <w:t>ra cubiertas, por no formar parte del riesgo circulatorio.</w:t>
                      </w:r>
                    </w:p>
                  </w:txbxContent>
                </v:textbox>
              </v:shape>
            </w:pict>
          </mc:Fallback>
        </mc:AlternateContent>
      </w: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shd w:val="clear" w:color="auto" w:fill="FFFFFF"/>
        <w:ind w:right="283"/>
        <w:jc w:val="both"/>
        <w:rPr>
          <w:rFonts w:ascii="Open Sans" w:hAnsi="Open Sans" w:cs="Open Sans"/>
          <w:color w:val="353535"/>
          <w:sz w:val="20"/>
          <w:szCs w:val="20"/>
        </w:rPr>
      </w:pPr>
    </w:p>
    <w:p w:rsidR="00ED5319" w:rsidRDefault="00ED5319" w:rsidP="00231A17">
      <w:pPr>
        <w:shd w:val="clear" w:color="auto" w:fill="FFFFFF"/>
        <w:ind w:right="283"/>
        <w:jc w:val="both"/>
        <w:rPr>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69504" behindDoc="0" locked="0" layoutInCell="1" allowOverlap="1" wp14:anchorId="2D4BEF9A" wp14:editId="5533A403">
                <wp:simplePos x="0" y="0"/>
                <wp:positionH relativeFrom="column">
                  <wp:posOffset>-53975</wp:posOffset>
                </wp:positionH>
                <wp:positionV relativeFrom="paragraph">
                  <wp:posOffset>495935</wp:posOffset>
                </wp:positionV>
                <wp:extent cx="5615305" cy="3993515"/>
                <wp:effectExtent l="0" t="0" r="4445" b="698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993515"/>
                        </a:xfrm>
                        <a:prstGeom prst="rect">
                          <a:avLst/>
                        </a:prstGeom>
                        <a:solidFill>
                          <a:schemeClr val="bg1">
                            <a:lumMod val="95000"/>
                          </a:schemeClr>
                        </a:solidFill>
                        <a:ln w="9525">
                          <a:noFill/>
                          <a:miter lim="800000"/>
                          <a:headEnd/>
                          <a:tailEnd/>
                        </a:ln>
                      </wps:spPr>
                      <wps:txbx>
                        <w:txbxContent>
                          <w:p w:rsid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b/>
                                <w:sz w:val="20"/>
                                <w:szCs w:val="20"/>
                              </w:rPr>
                            </w:pPr>
                            <w:r w:rsidRPr="00ED5319">
                              <w:rPr>
                                <w:rFonts w:ascii="Open Sans" w:hAnsi="Open Sans" w:cs="Open Sans"/>
                                <w:b/>
                                <w:sz w:val="20"/>
                                <w:szCs w:val="20"/>
                              </w:rPr>
                              <w:t>Sentencia nº 8/2014, de la Audiencia Provincial de Málaga, de 13 de marzo de 2014.</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Se plantea en este caso, si el CCS debe indemnizar los daños personales del propietario de un vehículo robado, que es atropellado al intentar evitar el robo, así como los daños mat</w:t>
                            </w:r>
                            <w:r w:rsidRPr="00ED5319">
                              <w:rPr>
                                <w:rFonts w:ascii="Open Sans" w:hAnsi="Open Sans" w:cs="Open Sans"/>
                                <w:sz w:val="20"/>
                                <w:szCs w:val="20"/>
                              </w:rPr>
                              <w:t>e</w:t>
                            </w:r>
                            <w:r w:rsidRPr="00ED5319">
                              <w:rPr>
                                <w:rFonts w:ascii="Open Sans" w:hAnsi="Open Sans" w:cs="Open Sans"/>
                                <w:sz w:val="20"/>
                                <w:szCs w:val="20"/>
                              </w:rPr>
                              <w:t>riales del vehículo robado.</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La sentencia de instancia se pronunció a favor de la indemnización del propietario, tanto en lo que se refiere a los daños personales sufridos en el atropello, como a los daños mat</w:t>
                            </w:r>
                            <w:r w:rsidRPr="00ED5319">
                              <w:rPr>
                                <w:rFonts w:ascii="Open Sans" w:hAnsi="Open Sans" w:cs="Open Sans"/>
                                <w:sz w:val="20"/>
                                <w:szCs w:val="20"/>
                              </w:rPr>
                              <w:t>e</w:t>
                            </w:r>
                            <w:r w:rsidRPr="00ED5319">
                              <w:rPr>
                                <w:rFonts w:ascii="Open Sans" w:hAnsi="Open Sans" w:cs="Open Sans"/>
                                <w:sz w:val="20"/>
                                <w:szCs w:val="20"/>
                              </w:rPr>
                              <w:t>riales de su propio vehículo robado. Por el contrario, la Audiencia Provincial revoca esta resolución y entiende que deben indemnizarse al propietario del vehículo los daños pers</w:t>
                            </w:r>
                            <w:r w:rsidRPr="00ED5319">
                              <w:rPr>
                                <w:rFonts w:ascii="Open Sans" w:hAnsi="Open Sans" w:cs="Open Sans"/>
                                <w:sz w:val="20"/>
                                <w:szCs w:val="20"/>
                              </w:rPr>
                              <w:t>o</w:t>
                            </w:r>
                            <w:r w:rsidRPr="00ED5319">
                              <w:rPr>
                                <w:rFonts w:ascii="Open Sans" w:hAnsi="Open Sans" w:cs="Open Sans"/>
                                <w:sz w:val="20"/>
                                <w:szCs w:val="20"/>
                              </w:rPr>
                              <w:t>nales sufridos en el robo, pero no los daños materiales del vehículo robado.</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Este razonamiento se basa en el artículo 11 de la Ley de Responsabilidad Civil y Seguro en la Circulación de Vehículos a Motor, donde se establece la indemnización por el CCS de “los daños a las personas y en los bienes producidos por un vehículo con estacionamiento hab</w:t>
                            </w:r>
                            <w:r w:rsidRPr="00ED5319">
                              <w:rPr>
                                <w:rFonts w:ascii="Open Sans" w:hAnsi="Open Sans" w:cs="Open Sans"/>
                                <w:sz w:val="20"/>
                                <w:szCs w:val="20"/>
                              </w:rPr>
                              <w:t>i</w:t>
                            </w:r>
                            <w:r w:rsidRPr="00ED5319">
                              <w:rPr>
                                <w:rFonts w:ascii="Open Sans" w:hAnsi="Open Sans" w:cs="Open Sans"/>
                                <w:sz w:val="20"/>
                                <w:szCs w:val="20"/>
                              </w:rPr>
                              <w:t>tual en España que, estando asegurado, haya sido robado.”. En consecuencia, la sentencia señala que este precepto se refiere a los daños causados “por” el vehículo y no “al” propio vehículo.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25pt;margin-top:39.05pt;width:442.15pt;height:314.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O2MNQIAAEYEAAAOAAAAZHJzL2Uyb0RvYy54bWysU9tu2zAMfR+wfxD0vthO4rYx4hRdug4D&#10;ugvQ7gNkWY6FSaImKbG7ry8lp2m2vQ17EUSROiQPD9fXo1bkIJyXYGpazHJKhOHQSrOr6ffHu3dX&#10;lPjATMsUGFHTJ+Hp9ebtm/VgKzGHHlQrHEEQ46vB1rQPwVZZ5nkvNPMzsMKgswOnWUDT7bLWsQHR&#10;tcrmeX6RDeBa64AL7/H1dnLSTcLvOsHD167zIhBVU6wtpNOls4lntlmzaueY7SU/lsH+oQrNpMGk&#10;J6hbFhjZO/kXlJbcgYcuzDjoDLpOcpF6wG6K/I9uHnpmReoFyfH2RJP/f7D8y+GbI7Kt6SUlhmkc&#10;0aMYA3kPI5lHdgbrKwx6sBgWRnzGKadOvb0H/sMTA9uemZ24cQ6GXrAWqyviz+zs64TjI0gzfIYW&#10;07B9gAQ0dk5H6pAMgug4pafTZGIpHB/Li6Jc5CUlHH2L1WpRFmXKwaqX79b58FGAJvFSU4ejT/Ds&#10;cO9DLIdVLyExmwcl2zupVDKi3MRWOXJgKJRmN7Wo9hprnd5WZZ4nuSBOUmcMT6i/ISlDhpquynmZ&#10;khuIKZLItAyodCV1Ta8QagJjVWTsg2lTSGBSTXdMosyRwsjaxF8YmzHNKvUe6W2gfUJOHUzCxkXE&#10;Sw/uFyUDirqm/ueeOUGJ+mRwLqtiuYxbkIxleTlHw517mnMPMxyhahooma7bkDYnMmbgBufXycTs&#10;ayXHklGsiZrjYsVtOLdT1Ov6b54BAAD//wMAUEsDBBQABgAIAAAAIQBZao9N3gAAAAkBAAAPAAAA&#10;ZHJzL2Rvd25yZXYueG1sTI9Lb8IwEITvlfofrEXqDWyQaKI0DoroQ70WKvW6id0kwo9gG0j59d2e&#10;ynFnRrPflJvJGnbWIQ7eSVguBDDtWq8G10n43L/Oc2AxoVNovNMSfnSETXV/V2Kh/MV96PMudYxK&#10;XCxQQp/SWHAe215bjAs/akfetw8WE52h4yrghcqt4SshHrnFwdGHHke97XV72J2shPCyjc31WPer&#10;5/RVv6HZH9+Hq5QPs6l+Apb0lP7D8IdP6FARU+NPTkVmJMzzNSUlZPkSGPl5tqYpDQkiE8Crkt8u&#10;qH4BAAD//wMAUEsBAi0AFAAGAAgAAAAhALaDOJL+AAAA4QEAABMAAAAAAAAAAAAAAAAAAAAAAFtD&#10;b250ZW50X1R5cGVzXS54bWxQSwECLQAUAAYACAAAACEAOP0h/9YAAACUAQAACwAAAAAAAAAAAAAA&#10;AAAvAQAAX3JlbHMvLnJlbHNQSwECLQAUAAYACAAAACEAiVztjDUCAABGBAAADgAAAAAAAAAAAAAA&#10;AAAuAgAAZHJzL2Uyb0RvYy54bWxQSwECLQAUAAYACAAAACEAWWqPTd4AAAAJAQAADwAAAAAAAAAA&#10;AAAAAACPBAAAZHJzL2Rvd25yZXYueG1sUEsFBgAAAAAEAAQA8wAAAJoFAAAAAA==&#10;" fillcolor="#f2f2f2 [3052]" stroked="f">
                <v:textbox>
                  <w:txbxContent>
                    <w:p w:rsid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b/>
                          <w:sz w:val="20"/>
                          <w:szCs w:val="20"/>
                        </w:rPr>
                      </w:pPr>
                      <w:r w:rsidRPr="00ED5319">
                        <w:rPr>
                          <w:rFonts w:ascii="Open Sans" w:hAnsi="Open Sans" w:cs="Open Sans"/>
                          <w:b/>
                          <w:sz w:val="20"/>
                          <w:szCs w:val="20"/>
                        </w:rPr>
                        <w:t>Sentencia nº 8/2014, de la Audiencia Provincial de Málaga, de 13 de marzo de 2014.</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Se plantea en este caso, si el CCS debe indemnizar los daños personales del propietario de un vehículo robado, que es atropellado al intentar evitar el robo, así como los daños mat</w:t>
                      </w:r>
                      <w:r w:rsidRPr="00ED5319">
                        <w:rPr>
                          <w:rFonts w:ascii="Open Sans" w:hAnsi="Open Sans" w:cs="Open Sans"/>
                          <w:sz w:val="20"/>
                          <w:szCs w:val="20"/>
                        </w:rPr>
                        <w:t>e</w:t>
                      </w:r>
                      <w:r w:rsidRPr="00ED5319">
                        <w:rPr>
                          <w:rFonts w:ascii="Open Sans" w:hAnsi="Open Sans" w:cs="Open Sans"/>
                          <w:sz w:val="20"/>
                          <w:szCs w:val="20"/>
                        </w:rPr>
                        <w:t>riales del vehículo robado.</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La sentencia de instancia se pronunció a favor de la indemnización del propietario, tanto en lo que se refiere a los daños personales sufridos en el atropello, como a los daños mat</w:t>
                      </w:r>
                      <w:r w:rsidRPr="00ED5319">
                        <w:rPr>
                          <w:rFonts w:ascii="Open Sans" w:hAnsi="Open Sans" w:cs="Open Sans"/>
                          <w:sz w:val="20"/>
                          <w:szCs w:val="20"/>
                        </w:rPr>
                        <w:t>e</w:t>
                      </w:r>
                      <w:r w:rsidRPr="00ED5319">
                        <w:rPr>
                          <w:rFonts w:ascii="Open Sans" w:hAnsi="Open Sans" w:cs="Open Sans"/>
                          <w:sz w:val="20"/>
                          <w:szCs w:val="20"/>
                        </w:rPr>
                        <w:t>riales de su propio vehículo robado. Por el contrario, la Audiencia Provincial revoca esta resolución y entiende que deben indemnizarse al propietario del vehículo los daños pers</w:t>
                      </w:r>
                      <w:r w:rsidRPr="00ED5319">
                        <w:rPr>
                          <w:rFonts w:ascii="Open Sans" w:hAnsi="Open Sans" w:cs="Open Sans"/>
                          <w:sz w:val="20"/>
                          <w:szCs w:val="20"/>
                        </w:rPr>
                        <w:t>o</w:t>
                      </w:r>
                      <w:r w:rsidRPr="00ED5319">
                        <w:rPr>
                          <w:rFonts w:ascii="Open Sans" w:hAnsi="Open Sans" w:cs="Open Sans"/>
                          <w:sz w:val="20"/>
                          <w:szCs w:val="20"/>
                        </w:rPr>
                        <w:t>nales sufridos en el robo, pero no los daños materiales del vehículo robado.</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Este razonamiento se basa en el artículo 11 de la Ley de Responsabilidad Civil y Seguro en la Circulación de Vehículos a Motor, donde se establece la indemnización por el CCS de “los daños a las personas y en los bienes producidos por un vehículo con estacionamiento hab</w:t>
                      </w:r>
                      <w:r w:rsidRPr="00ED5319">
                        <w:rPr>
                          <w:rFonts w:ascii="Open Sans" w:hAnsi="Open Sans" w:cs="Open Sans"/>
                          <w:sz w:val="20"/>
                          <w:szCs w:val="20"/>
                        </w:rPr>
                        <w:t>i</w:t>
                      </w:r>
                      <w:r w:rsidRPr="00ED5319">
                        <w:rPr>
                          <w:rFonts w:ascii="Open Sans" w:hAnsi="Open Sans" w:cs="Open Sans"/>
                          <w:sz w:val="20"/>
                          <w:szCs w:val="20"/>
                        </w:rPr>
                        <w:t>tual en España que, estando asegurado, haya sido robado.”. En consecuencia, la sentencia señala que este precepto se refiere a los daños causados “por” el vehículo y no “al” propio vehículo.</w:t>
                      </w:r>
                    </w:p>
                  </w:txbxContent>
                </v:textbox>
              </v:shape>
            </w:pict>
          </mc:Fallback>
        </mc:AlternateContent>
      </w:r>
      <w:r w:rsidR="00975F67" w:rsidRPr="00975F67">
        <w:rPr>
          <w:rStyle w:val="Textoennegrita"/>
          <w:rFonts w:ascii="Open Sans" w:hAnsi="Open Sans" w:cs="Open Sans"/>
          <w:color w:val="353535"/>
          <w:sz w:val="20"/>
          <w:szCs w:val="20"/>
        </w:rPr>
        <w:t>F) Robo de vehículo, en el que es atropellado el propietario del mismo al intentar evitar la sustracción.</w:t>
      </w: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975F67" w:rsidRPr="00ED5319" w:rsidRDefault="00975F67" w:rsidP="00231A17">
      <w:pPr>
        <w:pStyle w:val="Ttulo4"/>
        <w:spacing w:before="0" w:after="210"/>
        <w:ind w:right="283"/>
        <w:jc w:val="both"/>
        <w:rPr>
          <w:rFonts w:ascii="Open Sans" w:hAnsi="Open Sans" w:cs="Open Sans"/>
          <w:b w:val="0"/>
          <w:bCs w:val="0"/>
          <w:i w:val="0"/>
          <w:color w:val="2E362F"/>
          <w:sz w:val="24"/>
          <w:szCs w:val="24"/>
        </w:rPr>
      </w:pPr>
      <w:r w:rsidRPr="00ED5319">
        <w:rPr>
          <w:rFonts w:ascii="Open Sans" w:hAnsi="Open Sans" w:cs="Open Sans"/>
          <w:b w:val="0"/>
          <w:bCs w:val="0"/>
          <w:i w:val="0"/>
          <w:color w:val="2E362F"/>
          <w:sz w:val="24"/>
          <w:szCs w:val="24"/>
        </w:rPr>
        <w:t>2. Sentencias relativas a las funciones del CCS en relación al Seguro de Riesgos Extraordinarios</w:t>
      </w:r>
    </w:p>
    <w:p w:rsidR="00975F67" w:rsidRDefault="00975F67" w:rsidP="00231A17">
      <w:pPr>
        <w:ind w:right="283"/>
        <w:jc w:val="both"/>
        <w:rPr>
          <w:rStyle w:val="Textoennegrita"/>
          <w:rFonts w:ascii="Open Sans" w:hAnsi="Open Sans" w:cs="Open Sans"/>
          <w:color w:val="353535"/>
          <w:sz w:val="20"/>
          <w:szCs w:val="20"/>
        </w:rPr>
      </w:pPr>
      <w:r w:rsidRPr="00975F67">
        <w:rPr>
          <w:rStyle w:val="Textoennegrita"/>
          <w:rFonts w:ascii="Open Sans" w:hAnsi="Open Sans" w:cs="Open Sans"/>
          <w:color w:val="353535"/>
          <w:sz w:val="20"/>
          <w:szCs w:val="20"/>
        </w:rPr>
        <w:t>A) Se considera daño directo y, por tanto, cubierto por el CCS, el impacto producido por un contenedor de basuras que se desplaza como consecuencia de una inundación y ocasiona daños a un vehículo estacionado.</w:t>
      </w:r>
    </w:p>
    <w:p w:rsidR="00ED5319" w:rsidRDefault="00ED5319" w:rsidP="00231A17">
      <w:pPr>
        <w:ind w:right="283"/>
        <w:jc w:val="both"/>
        <w:rPr>
          <w:rFonts w:ascii="Open Sans" w:hAnsi="Open Sans" w:cs="Open Sans"/>
          <w:color w:val="353535"/>
          <w:sz w:val="20"/>
          <w:szCs w:val="20"/>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71552" behindDoc="0" locked="0" layoutInCell="1" allowOverlap="1" wp14:anchorId="11904777" wp14:editId="67125FD8">
                <wp:simplePos x="0" y="0"/>
                <wp:positionH relativeFrom="column">
                  <wp:posOffset>-1833</wp:posOffset>
                </wp:positionH>
                <wp:positionV relativeFrom="paragraph">
                  <wp:posOffset>95202</wp:posOffset>
                </wp:positionV>
                <wp:extent cx="5615305" cy="3269411"/>
                <wp:effectExtent l="0" t="0" r="4445" b="762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269411"/>
                        </a:xfrm>
                        <a:prstGeom prst="rect">
                          <a:avLst/>
                        </a:prstGeom>
                        <a:solidFill>
                          <a:schemeClr val="bg1">
                            <a:lumMod val="95000"/>
                          </a:schemeClr>
                        </a:solidFill>
                        <a:ln w="9525">
                          <a:noFill/>
                          <a:miter lim="800000"/>
                          <a:headEnd/>
                          <a:tailEnd/>
                        </a:ln>
                      </wps:spPr>
                      <wps:txbx>
                        <w:txbxContent>
                          <w:p w:rsid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b/>
                                <w:sz w:val="20"/>
                                <w:szCs w:val="20"/>
                              </w:rPr>
                            </w:pPr>
                            <w:r w:rsidRPr="00ED5319">
                              <w:rPr>
                                <w:rFonts w:ascii="Open Sans" w:hAnsi="Open Sans" w:cs="Open Sans"/>
                                <w:b/>
                                <w:sz w:val="20"/>
                                <w:szCs w:val="20"/>
                              </w:rPr>
                              <w:t>Sentencia nº 18/2014, de la Audiencia Provincial d</w:t>
                            </w:r>
                            <w:r>
                              <w:rPr>
                                <w:rFonts w:ascii="Open Sans" w:hAnsi="Open Sans" w:cs="Open Sans"/>
                                <w:b/>
                                <w:sz w:val="20"/>
                                <w:szCs w:val="20"/>
                              </w:rPr>
                              <w:t>e Sevilla, de 10 enero de 2014.</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En este asunto, se desestima el recurso de apelación interpuesto por el CCS contra Euro </w:t>
                            </w:r>
                            <w:proofErr w:type="spellStart"/>
                            <w:r w:rsidRPr="00ED5319">
                              <w:rPr>
                                <w:rFonts w:ascii="Open Sans" w:hAnsi="Open Sans" w:cs="Open Sans"/>
                                <w:sz w:val="20"/>
                                <w:szCs w:val="20"/>
                              </w:rPr>
                              <w:t>Insurance</w:t>
                            </w:r>
                            <w:proofErr w:type="spellEnd"/>
                            <w:r w:rsidRPr="00ED5319">
                              <w:rPr>
                                <w:rFonts w:ascii="Open Sans" w:hAnsi="Open Sans" w:cs="Open Sans"/>
                                <w:sz w:val="20"/>
                                <w:szCs w:val="20"/>
                              </w:rPr>
                              <w:t xml:space="preserve"> </w:t>
                            </w:r>
                            <w:proofErr w:type="spellStart"/>
                            <w:r w:rsidRPr="00ED5319">
                              <w:rPr>
                                <w:rFonts w:ascii="Open Sans" w:hAnsi="Open Sans" w:cs="Open Sans"/>
                                <w:sz w:val="20"/>
                                <w:szCs w:val="20"/>
                              </w:rPr>
                              <w:t>Limited</w:t>
                            </w:r>
                            <w:proofErr w:type="spellEnd"/>
                            <w:r w:rsidRPr="00ED5319">
                              <w:rPr>
                                <w:rFonts w:ascii="Open Sans" w:hAnsi="Open Sans" w:cs="Open Sans"/>
                                <w:sz w:val="20"/>
                                <w:szCs w:val="20"/>
                              </w:rPr>
                              <w:t xml:space="preserve"> S.L., condenando al apelante al pago de la indemnización derivada de un siniestro por inundación, en el que se considera daño directo el producido por un conten</w:t>
                            </w:r>
                            <w:r w:rsidRPr="00ED5319">
                              <w:rPr>
                                <w:rFonts w:ascii="Open Sans" w:hAnsi="Open Sans" w:cs="Open Sans"/>
                                <w:sz w:val="20"/>
                                <w:szCs w:val="20"/>
                              </w:rPr>
                              <w:t>e</w:t>
                            </w:r>
                            <w:r w:rsidRPr="00ED5319">
                              <w:rPr>
                                <w:rFonts w:ascii="Open Sans" w:hAnsi="Open Sans" w:cs="Open Sans"/>
                                <w:sz w:val="20"/>
                                <w:szCs w:val="20"/>
                              </w:rPr>
                              <w:t>dor de basuras que, arrastrado por las aguas torrenciales, impacta contra un vehículo est</w:t>
                            </w:r>
                            <w:r w:rsidRPr="00ED5319">
                              <w:rPr>
                                <w:rFonts w:ascii="Open Sans" w:hAnsi="Open Sans" w:cs="Open Sans"/>
                                <w:sz w:val="20"/>
                                <w:szCs w:val="20"/>
                              </w:rPr>
                              <w:t>a</w:t>
                            </w:r>
                            <w:r>
                              <w:rPr>
                                <w:rFonts w:ascii="Open Sans" w:hAnsi="Open Sans" w:cs="Open Sans"/>
                                <w:sz w:val="20"/>
                                <w:szCs w:val="20"/>
                              </w:rPr>
                              <w:t>cionado.</w:t>
                            </w:r>
                            <w:r w:rsidRPr="00ED5319">
                              <w:rPr>
                                <w:rFonts w:ascii="Open Sans" w:hAnsi="Open Sans" w:cs="Open Sans"/>
                                <w:sz w:val="20"/>
                                <w:szCs w:val="20"/>
                              </w:rPr>
                              <w:t xml:space="preserve"> </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No se discute en el caso la existencia de un riesgo extraordinario, sino la calificación como daño directo o indirecto de los daños al vehículo. La condena al CCS se fundamenta, por tanto, en que los desperfectos no pueden considerarse un daño indirecto, estando en tal caso excluidos de cobertura, tal como se desprende del artículo 6 del Reglamento del Seg</w:t>
                            </w:r>
                            <w:r w:rsidRPr="00ED5319">
                              <w:rPr>
                                <w:rFonts w:ascii="Open Sans" w:hAnsi="Open Sans" w:cs="Open Sans"/>
                                <w:sz w:val="20"/>
                                <w:szCs w:val="20"/>
                              </w:rPr>
                              <w:t>u</w:t>
                            </w:r>
                            <w:r w:rsidRPr="00ED5319">
                              <w:rPr>
                                <w:rFonts w:ascii="Open Sans" w:hAnsi="Open Sans" w:cs="Open Sans"/>
                                <w:sz w:val="20"/>
                                <w:szCs w:val="20"/>
                              </w:rPr>
                              <w:t>ro de Riesgos Extraordinarios. Por el contrario, la Sala los califica como un daño directo, y, en consecuencia, incluidos en el ámbito de cobertura del CCS.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5pt;margin-top:7.5pt;width:442.15pt;height:257.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dSNAIAAEYEAAAOAAAAZHJzL2Uyb0RvYy54bWysU9uO0zAQfUfiHyy/06TZptCo6Wrpsghp&#10;uUi7fIDjOI2F7TG226R8PWOnLQXeEC+WxzM+M3POzPp21IochPMSTE3ns5wSYTi00uxq+vX54dUb&#10;SnxgpmUKjKjpUXh6u3n5Yj3YShTQg2qFIwhifDXYmvYh2CrLPO+FZn4GVhh0duA0C2i6XdY6NiC6&#10;VlmR58tsANdaB1x4j6/3k5NuEn7XCR4+d50XgaiaYm0hnS6dTTyzzZpVO8dsL/mpDPYPVWgmDSa9&#10;QN2zwMjeyb+gtOQOPHRhxkFn0HWSi9QDdjPP/+jmqWdWpF6QHG8vNPn/B8s/Hb44ItuaolCGaZTo&#10;WYyBvIWRFJGdwfoKg54shoURn1Hl1Km3j8C/eWJg2zOzE3fOwdAL1mJ18/gzu/o64fgI0gwfocU0&#10;bB8gAY2d05E6JIMgOqp0vCgTS+H4WC7n5U1eUsLRd1MsV4v5lINV5+/W+fBegCbxUlOH0id4dnj0&#10;IZbDqnNIzOZByfZBKpWMOG5iqxw5MByUZje1qPYaa53eVmWep3FBnDSdMTyh/oakDBlquiqLMiU3&#10;EFOkIdMy4KQrqZFqhJrAWBUZe2faFBKYVNMdkyhzojCyNvEXxmZMWi3PyjTQHpFTB9Ng4yLipQf3&#10;g5IBh7qm/vueOUGJ+mBQl9V8sYhbkIxF+bpAw117mmsPMxyhahooma7bkDYnMmbgDvXrZGI2Cj1V&#10;cioZhzVRc1qsuA3Xdor6tf6bnwAAAP//AwBQSwMEFAAGAAgAAAAhAOd0wdPdAAAACAEAAA8AAABk&#10;cnMvZG93bnJldi54bWxMj81OwzAQhO9IvIO1SNxah0BRGuJUUYGKKy0S101s4gj/pLbbhj492xPc&#10;dndGs99Uq8kadlQhDt4JuJtnwJTrvBxcL+Bj9zorgMWETqLxTgn4URFW9fVVhaX0J/eujtvUMwpx&#10;sUQBOqWx5Dx2WlmMcz8qR9qXDxYTraHnMuCJwq3heZY9couDow8aR7XWqvveHqyA8LKO7Xnf6Pw5&#10;fTYbNLv923AW4vZmap6AJTWlPzNc8AkdamJq/cHJyIyA2T0Z6bygRiQXxQMNrYBFvlwCryv+v0D9&#10;CwAA//8DAFBLAQItABQABgAIAAAAIQC2gziS/gAAAOEBAAATAAAAAAAAAAAAAAAAAAAAAABbQ29u&#10;dGVudF9UeXBlc10ueG1sUEsBAi0AFAAGAAgAAAAhADj9If/WAAAAlAEAAAsAAAAAAAAAAAAAAAAA&#10;LwEAAF9yZWxzLy5yZWxzUEsBAi0AFAAGAAgAAAAhAEUhZ1I0AgAARgQAAA4AAAAAAAAAAAAAAAAA&#10;LgIAAGRycy9lMm9Eb2MueG1sUEsBAi0AFAAGAAgAAAAhAOd0wdPdAAAACAEAAA8AAAAAAAAAAAAA&#10;AAAAjgQAAGRycy9kb3ducmV2LnhtbFBLBQYAAAAABAAEAPMAAACYBQAAAAA=&#10;" fillcolor="#f2f2f2 [3052]" stroked="f">
                <v:textbox>
                  <w:txbxContent>
                    <w:p w:rsid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b/>
                          <w:sz w:val="20"/>
                          <w:szCs w:val="20"/>
                        </w:rPr>
                      </w:pPr>
                      <w:r w:rsidRPr="00ED5319">
                        <w:rPr>
                          <w:rFonts w:ascii="Open Sans" w:hAnsi="Open Sans" w:cs="Open Sans"/>
                          <w:b/>
                          <w:sz w:val="20"/>
                          <w:szCs w:val="20"/>
                        </w:rPr>
                        <w:t>Sentencia nº 18/2014, de la Audiencia Provincial d</w:t>
                      </w:r>
                      <w:r>
                        <w:rPr>
                          <w:rFonts w:ascii="Open Sans" w:hAnsi="Open Sans" w:cs="Open Sans"/>
                          <w:b/>
                          <w:sz w:val="20"/>
                          <w:szCs w:val="20"/>
                        </w:rPr>
                        <w:t>e Sevilla, de 10 enero de 2014.</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En este asunto, se desestima el recurso de apelación interpuesto por el CCS contra Euro </w:t>
                      </w:r>
                      <w:proofErr w:type="spellStart"/>
                      <w:r w:rsidRPr="00ED5319">
                        <w:rPr>
                          <w:rFonts w:ascii="Open Sans" w:hAnsi="Open Sans" w:cs="Open Sans"/>
                          <w:sz w:val="20"/>
                          <w:szCs w:val="20"/>
                        </w:rPr>
                        <w:t>Insurance</w:t>
                      </w:r>
                      <w:proofErr w:type="spellEnd"/>
                      <w:r w:rsidRPr="00ED5319">
                        <w:rPr>
                          <w:rFonts w:ascii="Open Sans" w:hAnsi="Open Sans" w:cs="Open Sans"/>
                          <w:sz w:val="20"/>
                          <w:szCs w:val="20"/>
                        </w:rPr>
                        <w:t xml:space="preserve"> </w:t>
                      </w:r>
                      <w:proofErr w:type="spellStart"/>
                      <w:r w:rsidRPr="00ED5319">
                        <w:rPr>
                          <w:rFonts w:ascii="Open Sans" w:hAnsi="Open Sans" w:cs="Open Sans"/>
                          <w:sz w:val="20"/>
                          <w:szCs w:val="20"/>
                        </w:rPr>
                        <w:t>Limited</w:t>
                      </w:r>
                      <w:proofErr w:type="spellEnd"/>
                      <w:r w:rsidRPr="00ED5319">
                        <w:rPr>
                          <w:rFonts w:ascii="Open Sans" w:hAnsi="Open Sans" w:cs="Open Sans"/>
                          <w:sz w:val="20"/>
                          <w:szCs w:val="20"/>
                        </w:rPr>
                        <w:t xml:space="preserve"> S.L., condenando al apelante al pago de la indemnización derivada de un siniestro por inundación, en el que se considera daño directo el producido por un conten</w:t>
                      </w:r>
                      <w:r w:rsidRPr="00ED5319">
                        <w:rPr>
                          <w:rFonts w:ascii="Open Sans" w:hAnsi="Open Sans" w:cs="Open Sans"/>
                          <w:sz w:val="20"/>
                          <w:szCs w:val="20"/>
                        </w:rPr>
                        <w:t>e</w:t>
                      </w:r>
                      <w:r w:rsidRPr="00ED5319">
                        <w:rPr>
                          <w:rFonts w:ascii="Open Sans" w:hAnsi="Open Sans" w:cs="Open Sans"/>
                          <w:sz w:val="20"/>
                          <w:szCs w:val="20"/>
                        </w:rPr>
                        <w:t>dor de basuras que, arrastrado por las aguas torrenciales, impacta contra un vehículo est</w:t>
                      </w:r>
                      <w:r w:rsidRPr="00ED5319">
                        <w:rPr>
                          <w:rFonts w:ascii="Open Sans" w:hAnsi="Open Sans" w:cs="Open Sans"/>
                          <w:sz w:val="20"/>
                          <w:szCs w:val="20"/>
                        </w:rPr>
                        <w:t>a</w:t>
                      </w:r>
                      <w:r>
                        <w:rPr>
                          <w:rFonts w:ascii="Open Sans" w:hAnsi="Open Sans" w:cs="Open Sans"/>
                          <w:sz w:val="20"/>
                          <w:szCs w:val="20"/>
                        </w:rPr>
                        <w:t>cionado.</w:t>
                      </w:r>
                      <w:r w:rsidRPr="00ED5319">
                        <w:rPr>
                          <w:rFonts w:ascii="Open Sans" w:hAnsi="Open Sans" w:cs="Open Sans"/>
                          <w:sz w:val="20"/>
                          <w:szCs w:val="20"/>
                        </w:rPr>
                        <w:t xml:space="preserve"> </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No se discute en el caso la existencia de un riesgo extraordinario, sino la calificación como daño directo o indirecto de los daños al vehículo. La condena al CCS se fundamenta, por tanto, en que los desperfectos no pueden considerarse un daño indirecto, estando en tal caso excluidos de cobertura, tal como se desprende del artículo 6 del Reglamento del Seg</w:t>
                      </w:r>
                      <w:r w:rsidRPr="00ED5319">
                        <w:rPr>
                          <w:rFonts w:ascii="Open Sans" w:hAnsi="Open Sans" w:cs="Open Sans"/>
                          <w:sz w:val="20"/>
                          <w:szCs w:val="20"/>
                        </w:rPr>
                        <w:t>u</w:t>
                      </w:r>
                      <w:r w:rsidRPr="00ED5319">
                        <w:rPr>
                          <w:rFonts w:ascii="Open Sans" w:hAnsi="Open Sans" w:cs="Open Sans"/>
                          <w:sz w:val="20"/>
                          <w:szCs w:val="20"/>
                        </w:rPr>
                        <w:t>ro de Riesgos Extraordinarios. Por el contrario, la Sala los califica como un daño directo, y, en consecuencia, incluidos en el ámbito de cobertura del CCS.</w:t>
                      </w:r>
                    </w:p>
                  </w:txbxContent>
                </v:textbox>
              </v:shape>
            </w:pict>
          </mc:Fallback>
        </mc:AlternateContent>
      </w: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Pr="00975F67" w:rsidRDefault="00ED5319" w:rsidP="00231A17">
      <w:pPr>
        <w:ind w:right="283"/>
        <w:jc w:val="both"/>
        <w:rPr>
          <w:rFonts w:ascii="Open Sans" w:hAnsi="Open Sans" w:cs="Open Sans"/>
          <w:color w:val="353535"/>
          <w:sz w:val="20"/>
          <w:szCs w:val="20"/>
        </w:rPr>
      </w:pPr>
    </w:p>
    <w:p w:rsidR="00975F67" w:rsidRDefault="00975F67" w:rsidP="00231A17">
      <w:pPr>
        <w:ind w:right="283"/>
        <w:jc w:val="both"/>
        <w:rPr>
          <w:rStyle w:val="Textoennegrita"/>
          <w:rFonts w:ascii="Open Sans" w:hAnsi="Open Sans" w:cs="Open Sans"/>
          <w:color w:val="353535"/>
          <w:sz w:val="20"/>
          <w:szCs w:val="20"/>
        </w:rPr>
      </w:pPr>
      <w:r w:rsidRPr="00975F67">
        <w:rPr>
          <w:rStyle w:val="Textoennegrita"/>
          <w:rFonts w:ascii="Open Sans" w:hAnsi="Open Sans" w:cs="Open Sans"/>
          <w:color w:val="353535"/>
          <w:sz w:val="20"/>
          <w:szCs w:val="20"/>
        </w:rPr>
        <w:t>B) No se considera riesgo extraordinario el derrumbe de una vivienda, pese a haber h</w:t>
      </w:r>
      <w:r w:rsidRPr="00975F67">
        <w:rPr>
          <w:rStyle w:val="Textoennegrita"/>
          <w:rFonts w:ascii="Open Sans" w:hAnsi="Open Sans" w:cs="Open Sans"/>
          <w:color w:val="353535"/>
          <w:sz w:val="20"/>
          <w:szCs w:val="20"/>
        </w:rPr>
        <w:t>a</w:t>
      </w:r>
      <w:r w:rsidRPr="00975F67">
        <w:rPr>
          <w:rStyle w:val="Textoennegrita"/>
          <w:rFonts w:ascii="Open Sans" w:hAnsi="Open Sans" w:cs="Open Sans"/>
          <w:color w:val="353535"/>
          <w:sz w:val="20"/>
          <w:szCs w:val="20"/>
        </w:rPr>
        <w:t>bido fenómenos meteorológicos adversos en los días anteriores al suceso.</w:t>
      </w:r>
    </w:p>
    <w:p w:rsidR="00ED5319" w:rsidRDefault="00ED5319" w:rsidP="00231A17">
      <w:pPr>
        <w:ind w:right="283"/>
        <w:jc w:val="both"/>
        <w:rPr>
          <w:rStyle w:val="Textoennegrita"/>
          <w:rFonts w:ascii="Open Sans" w:hAnsi="Open Sans" w:cs="Open Sans"/>
          <w:color w:val="353535"/>
          <w:sz w:val="20"/>
          <w:szCs w:val="20"/>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73600" behindDoc="0" locked="0" layoutInCell="1" allowOverlap="1" wp14:anchorId="0D9DEDAB" wp14:editId="7EB3841F">
                <wp:simplePos x="0" y="0"/>
                <wp:positionH relativeFrom="column">
                  <wp:posOffset>-1833</wp:posOffset>
                </wp:positionH>
                <wp:positionV relativeFrom="paragraph">
                  <wp:posOffset>102331</wp:posOffset>
                </wp:positionV>
                <wp:extent cx="5615305" cy="2993366"/>
                <wp:effectExtent l="0" t="0" r="4445"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2993366"/>
                        </a:xfrm>
                        <a:prstGeom prst="rect">
                          <a:avLst/>
                        </a:prstGeom>
                        <a:solidFill>
                          <a:schemeClr val="bg1">
                            <a:lumMod val="95000"/>
                          </a:schemeClr>
                        </a:solidFill>
                        <a:ln w="9525">
                          <a:noFill/>
                          <a:miter lim="800000"/>
                          <a:headEnd/>
                          <a:tailEnd/>
                        </a:ln>
                      </wps:spPr>
                      <wps:txbx>
                        <w:txbxContent>
                          <w:p w:rsid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b/>
                                <w:sz w:val="20"/>
                                <w:szCs w:val="20"/>
                              </w:rPr>
                            </w:pPr>
                            <w:r w:rsidRPr="00ED5319">
                              <w:rPr>
                                <w:rFonts w:ascii="Open Sans" w:hAnsi="Open Sans" w:cs="Open Sans"/>
                                <w:b/>
                                <w:sz w:val="20"/>
                                <w:szCs w:val="20"/>
                              </w:rPr>
                              <w:t>Sentencia nº 381/2013, de la Audiencia Provincial de Granada, de 15 de noviembre 2013.</w:t>
                            </w:r>
                          </w:p>
                          <w:p w:rsidR="00ED5319" w:rsidRPr="00ED5319" w:rsidRDefault="00ED5319" w:rsidP="00ED5319">
                            <w:pPr>
                              <w:jc w:val="both"/>
                              <w:rPr>
                                <w:rFonts w:ascii="Open Sans" w:hAnsi="Open Sans" w:cs="Open Sans"/>
                                <w:sz w:val="20"/>
                                <w:szCs w:val="20"/>
                              </w:rPr>
                            </w:pPr>
                            <w:r w:rsidRPr="00ED5319">
                              <w:rPr>
                                <w:rFonts w:ascii="Open Sans" w:hAnsi="Open Sans" w:cs="Open Sans"/>
                                <w:b/>
                                <w:sz w:val="20"/>
                                <w:szCs w:val="20"/>
                              </w:rPr>
                              <w:t xml:space="preserve"> </w:t>
                            </w:r>
                            <w:r w:rsidRPr="00ED5319">
                              <w:rPr>
                                <w:rFonts w:ascii="Open Sans" w:hAnsi="Open Sans" w:cs="Open Sans"/>
                                <w:sz w:val="20"/>
                                <w:szCs w:val="20"/>
                              </w:rPr>
                              <w:t>Se desestima el recurso de apelación interpuesto por los particulares frente al CCS. El n</w:t>
                            </w:r>
                            <w:r w:rsidRPr="00ED5319">
                              <w:rPr>
                                <w:rFonts w:ascii="Open Sans" w:hAnsi="Open Sans" w:cs="Open Sans"/>
                                <w:sz w:val="20"/>
                                <w:szCs w:val="20"/>
                              </w:rPr>
                              <w:t>ú</w:t>
                            </w:r>
                            <w:r w:rsidRPr="00ED5319">
                              <w:rPr>
                                <w:rFonts w:ascii="Open Sans" w:hAnsi="Open Sans" w:cs="Open Sans"/>
                                <w:sz w:val="20"/>
                                <w:szCs w:val="20"/>
                              </w:rPr>
                              <w:t>cleo del razonamiento jurídico se centra en dilucidar si el derrumbe de una vivienda es o no consecuencia de la lluvia y tempestad ciclónica que se produce días antes y, por lo tanto, si estamos ante un supuesto de responsabilidad del CCS por la cobertura del Seguro de Rie</w:t>
                            </w:r>
                            <w:r w:rsidRPr="00ED5319">
                              <w:rPr>
                                <w:rFonts w:ascii="Open Sans" w:hAnsi="Open Sans" w:cs="Open Sans"/>
                                <w:sz w:val="20"/>
                                <w:szCs w:val="20"/>
                              </w:rPr>
                              <w:t>s</w:t>
                            </w:r>
                            <w:r w:rsidRPr="00ED5319">
                              <w:rPr>
                                <w:rFonts w:ascii="Open Sans" w:hAnsi="Open Sans" w:cs="Open Sans"/>
                                <w:sz w:val="20"/>
                                <w:szCs w:val="20"/>
                              </w:rPr>
                              <w:t>gos Extraordinarios.</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La sentencia argumenta que los factores atmosféricos no han sido la causa determinante del siniestro, sino los defectos estructurales y de construcción de la vivienda apreciados en la prueba pericial, por lo que no puede calificarse de riesgo extraordinario.</w:t>
                            </w:r>
                          </w:p>
                          <w:p w:rsidR="00ED5319" w:rsidRP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5pt;margin-top:8.05pt;width:442.15pt;height:235.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3uNgIAAEYEAAAOAAAAZHJzL2Uyb0RvYy54bWysU9tu2zAMfR+wfxD0vti5OG2MOEWXrsOA&#10;7gK0+wBZlmNhkqhJSuzs60fJSZZtb8NeBFGkDslzyPXdoBU5COclmIpOJzklwnBopNlV9OvL45tb&#10;SnxgpmEKjKjoUXh6t3n9at3bUsygA9UIRxDE+LK3Fe1CsGWWed4JzfwErDDobMFpFtB0u6xxrEd0&#10;rbJZni+zHlxjHXDhPb4+jE66SfhtK3j43LZeBKIqirWFdLp01vHMNmtW7hyzneSnMtg/VKGZNJj0&#10;AvXAAiN7J/+C0pI78NCGCQedQdtKLlIP2M00/6Ob545ZkXpBcry90OT/Hyz/dPjiiGwquqLEMI0S&#10;vYghkLcwkFlkp7e+xKBni2FhwGdUOXXq7RPwb54Y2HbM7MS9c9B3gjVY3TT+zK6+jjg+gtT9R2gw&#10;DdsHSEBD63SkDskgiI4qHS/KxFI4PhbLaTHPC0o4+mar1Xy+XKYcrDx/t86H9wI0iZeKOpQ+wbPD&#10;kw+xHFaeQ2I2D0o2j1KpZMRxE1vlyIHhoNS7sUW111jr+LYq8jyNC+Kk6YzhCfU3JGVIj1wWsyIl&#10;NxBTpCHTMuCkK6kreotQIxgrI2PvTJNCApNqvGMSZU4URtZG/sJQD0mrm7MyNTRH5NTBONi4iHjp&#10;wP2gpMehrqj/vmdOUKI+GNRlNV0s4hYkY1HczNBw15762sMMR6iKBkrG6zakzYmMGbhH/VqZmI1C&#10;j5WcSsZhTdScFituw7Wdon6t/+YnAAAA//8DAFBLAwQUAAYACAAAACEAVFT2Md4AAAAIAQAADwAA&#10;AGRycy9kb3ducmV2LnhtbEyPS2/CMBCE75X6H6yt1Bs4UEqjEAdF9KFegUq9bmITR/Uj2AZSfn23&#10;p/a4M6PZb8r1aA07qxB77wTMphkw5Vove9cJ+Ni/TnJgMaGTaLxTAr5VhHV1e1NiIf3FbdV5lzpG&#10;JS4WKECnNBScx1Yri3HqB+XIO/hgMdEZOi4DXqjcGj7PsiW32Dv6oHFQG63ar93JCggvm9hcj7We&#10;P6fP+g3N/vjeX4W4vxvrFbCkxvQXhl98QoeKmBp/cjIyI2DyQEGSlzNgZOf5gqY1Ahb50yPwquT/&#10;B1Q/AAAA//8DAFBLAQItABQABgAIAAAAIQC2gziS/gAAAOEBAAATAAAAAAAAAAAAAAAAAAAAAABb&#10;Q29udGVudF9UeXBlc10ueG1sUEsBAi0AFAAGAAgAAAAhADj9If/WAAAAlAEAAAsAAAAAAAAAAAAA&#10;AAAALwEAAF9yZWxzLy5yZWxzUEsBAi0AFAAGAAgAAAAhAPYv/e42AgAARgQAAA4AAAAAAAAAAAAA&#10;AAAALgIAAGRycy9lMm9Eb2MueG1sUEsBAi0AFAAGAAgAAAAhAFRU9jHeAAAACAEAAA8AAAAAAAAA&#10;AAAAAAAAkAQAAGRycy9kb3ducmV2LnhtbFBLBQYAAAAABAAEAPMAAACbBQAAAAA=&#10;" fillcolor="#f2f2f2 [3052]" stroked="f">
                <v:textbox>
                  <w:txbxContent>
                    <w:p w:rsid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b/>
                          <w:sz w:val="20"/>
                          <w:szCs w:val="20"/>
                        </w:rPr>
                      </w:pPr>
                      <w:r w:rsidRPr="00ED5319">
                        <w:rPr>
                          <w:rFonts w:ascii="Open Sans" w:hAnsi="Open Sans" w:cs="Open Sans"/>
                          <w:b/>
                          <w:sz w:val="20"/>
                          <w:szCs w:val="20"/>
                        </w:rPr>
                        <w:t>Sentencia nº 381/2013, de la Audiencia Provincial de Granada, de 15 de noviembre 2013.</w:t>
                      </w:r>
                    </w:p>
                    <w:p w:rsidR="00ED5319" w:rsidRPr="00ED5319" w:rsidRDefault="00ED5319" w:rsidP="00ED5319">
                      <w:pPr>
                        <w:jc w:val="both"/>
                        <w:rPr>
                          <w:rFonts w:ascii="Open Sans" w:hAnsi="Open Sans" w:cs="Open Sans"/>
                          <w:sz w:val="20"/>
                          <w:szCs w:val="20"/>
                        </w:rPr>
                      </w:pPr>
                      <w:r w:rsidRPr="00ED5319">
                        <w:rPr>
                          <w:rFonts w:ascii="Open Sans" w:hAnsi="Open Sans" w:cs="Open Sans"/>
                          <w:b/>
                          <w:sz w:val="20"/>
                          <w:szCs w:val="20"/>
                        </w:rPr>
                        <w:t xml:space="preserve"> </w:t>
                      </w:r>
                      <w:r w:rsidRPr="00ED5319">
                        <w:rPr>
                          <w:rFonts w:ascii="Open Sans" w:hAnsi="Open Sans" w:cs="Open Sans"/>
                          <w:sz w:val="20"/>
                          <w:szCs w:val="20"/>
                        </w:rPr>
                        <w:t>Se desestima el recurso de apelación interpuesto por los particulares frente al CCS. El n</w:t>
                      </w:r>
                      <w:r w:rsidRPr="00ED5319">
                        <w:rPr>
                          <w:rFonts w:ascii="Open Sans" w:hAnsi="Open Sans" w:cs="Open Sans"/>
                          <w:sz w:val="20"/>
                          <w:szCs w:val="20"/>
                        </w:rPr>
                        <w:t>ú</w:t>
                      </w:r>
                      <w:r w:rsidRPr="00ED5319">
                        <w:rPr>
                          <w:rFonts w:ascii="Open Sans" w:hAnsi="Open Sans" w:cs="Open Sans"/>
                          <w:sz w:val="20"/>
                          <w:szCs w:val="20"/>
                        </w:rPr>
                        <w:t>cleo del razonamiento jurídico se centra en dilucidar si el derrumbe de una vivienda es o no consecuencia de la lluvia y tempestad ciclónica que se produce días antes y, por lo tanto, si estamos ante un supuesto de responsabilidad del CCS por la cobertura del Seguro de Rie</w:t>
                      </w:r>
                      <w:r w:rsidRPr="00ED5319">
                        <w:rPr>
                          <w:rFonts w:ascii="Open Sans" w:hAnsi="Open Sans" w:cs="Open Sans"/>
                          <w:sz w:val="20"/>
                          <w:szCs w:val="20"/>
                        </w:rPr>
                        <w:t>s</w:t>
                      </w:r>
                      <w:r w:rsidRPr="00ED5319">
                        <w:rPr>
                          <w:rFonts w:ascii="Open Sans" w:hAnsi="Open Sans" w:cs="Open Sans"/>
                          <w:sz w:val="20"/>
                          <w:szCs w:val="20"/>
                        </w:rPr>
                        <w:t>gos Extraordinarios.</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La sentencia argumenta que los factores atmosféricos no han sido la causa determinante del siniestro, sino los defectos estructurales y de construcción de la vivienda apreciados en la prueba pericial, por lo que no puede calificarse de riesgo extraordinario.</w:t>
                      </w:r>
                    </w:p>
                    <w:p w:rsidR="00ED5319" w:rsidRP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sz w:val="20"/>
                          <w:szCs w:val="20"/>
                        </w:rPr>
                      </w:pPr>
                    </w:p>
                  </w:txbxContent>
                </v:textbox>
              </v:shape>
            </w:pict>
          </mc:Fallback>
        </mc:AlternateContent>
      </w: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Default="00ED5319" w:rsidP="00231A17">
      <w:pPr>
        <w:ind w:right="283"/>
        <w:jc w:val="both"/>
        <w:rPr>
          <w:rStyle w:val="Textoennegrita"/>
          <w:rFonts w:ascii="Open Sans" w:hAnsi="Open Sans" w:cs="Open Sans"/>
          <w:color w:val="353535"/>
          <w:sz w:val="20"/>
          <w:szCs w:val="20"/>
        </w:rPr>
      </w:pPr>
    </w:p>
    <w:p w:rsidR="00ED5319" w:rsidRPr="00975F67" w:rsidRDefault="00ED5319" w:rsidP="00231A17">
      <w:pPr>
        <w:shd w:val="clear" w:color="auto" w:fill="FFFFFF"/>
        <w:ind w:right="283"/>
        <w:jc w:val="both"/>
        <w:rPr>
          <w:rFonts w:ascii="Open Sans" w:hAnsi="Open Sans" w:cs="Open Sans"/>
          <w:color w:val="353535"/>
          <w:sz w:val="20"/>
          <w:szCs w:val="20"/>
        </w:rPr>
      </w:pPr>
    </w:p>
    <w:p w:rsidR="00975F67" w:rsidRDefault="00975F67" w:rsidP="00231A17">
      <w:pPr>
        <w:ind w:right="283"/>
        <w:jc w:val="both"/>
        <w:rPr>
          <w:rFonts w:ascii="Open Sans" w:hAnsi="Open Sans" w:cs="Open Sans"/>
          <w:color w:val="353535"/>
          <w:sz w:val="20"/>
          <w:szCs w:val="20"/>
        </w:rPr>
      </w:pPr>
      <w:r w:rsidRPr="00975F67">
        <w:rPr>
          <w:rStyle w:val="Textoennegrita"/>
          <w:rFonts w:ascii="Open Sans" w:hAnsi="Open Sans" w:cs="Open Sans"/>
          <w:color w:val="353535"/>
          <w:sz w:val="20"/>
          <w:szCs w:val="20"/>
        </w:rPr>
        <w:t>C) Accidente de un camión al caer en un socavón abierto en el asfalto. Pese a las abu</w:t>
      </w:r>
      <w:r w:rsidRPr="00975F67">
        <w:rPr>
          <w:rStyle w:val="Textoennegrita"/>
          <w:rFonts w:ascii="Open Sans" w:hAnsi="Open Sans" w:cs="Open Sans"/>
          <w:color w:val="353535"/>
          <w:sz w:val="20"/>
          <w:szCs w:val="20"/>
        </w:rPr>
        <w:t>n</w:t>
      </w:r>
      <w:r w:rsidRPr="00975F67">
        <w:rPr>
          <w:rStyle w:val="Textoennegrita"/>
          <w:rFonts w:ascii="Open Sans" w:hAnsi="Open Sans" w:cs="Open Sans"/>
          <w:color w:val="353535"/>
          <w:sz w:val="20"/>
          <w:szCs w:val="20"/>
        </w:rPr>
        <w:t>dantes lluvias caídas días atrás, no se considera que fuera debido a ningún riesgo e</w:t>
      </w:r>
      <w:r w:rsidRPr="00975F67">
        <w:rPr>
          <w:rStyle w:val="Textoennegrita"/>
          <w:rFonts w:ascii="Open Sans" w:hAnsi="Open Sans" w:cs="Open Sans"/>
          <w:color w:val="353535"/>
          <w:sz w:val="20"/>
          <w:szCs w:val="20"/>
        </w:rPr>
        <w:t>x</w:t>
      </w:r>
      <w:r w:rsidRPr="00975F67">
        <w:rPr>
          <w:rStyle w:val="Textoennegrita"/>
          <w:rFonts w:ascii="Open Sans" w:hAnsi="Open Sans" w:cs="Open Sans"/>
          <w:color w:val="353535"/>
          <w:sz w:val="20"/>
          <w:szCs w:val="20"/>
        </w:rPr>
        <w:t>traordinario amparado por el CCS.</w:t>
      </w:r>
      <w:r w:rsidRPr="00975F67">
        <w:rPr>
          <w:rFonts w:ascii="Open Sans" w:hAnsi="Open Sans" w:cs="Open Sans"/>
          <w:color w:val="353535"/>
          <w:sz w:val="20"/>
          <w:szCs w:val="20"/>
        </w:rPr>
        <w:t> </w:t>
      </w:r>
    </w:p>
    <w:p w:rsidR="00ED5319" w:rsidRDefault="00ED5319" w:rsidP="00231A17">
      <w:pPr>
        <w:ind w:right="283"/>
        <w:jc w:val="both"/>
        <w:rPr>
          <w:rFonts w:ascii="Open Sans" w:hAnsi="Open Sans" w:cs="Open Sans"/>
          <w:color w:val="353535"/>
          <w:sz w:val="20"/>
          <w:szCs w:val="20"/>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75648" behindDoc="0" locked="0" layoutInCell="1" allowOverlap="1" wp14:anchorId="4C979752" wp14:editId="6E94F2C9">
                <wp:simplePos x="0" y="0"/>
                <wp:positionH relativeFrom="column">
                  <wp:posOffset>-1833</wp:posOffset>
                </wp:positionH>
                <wp:positionV relativeFrom="paragraph">
                  <wp:posOffset>15324</wp:posOffset>
                </wp:positionV>
                <wp:extent cx="5615305" cy="4658264"/>
                <wp:effectExtent l="0" t="0" r="4445" b="95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658264"/>
                        </a:xfrm>
                        <a:prstGeom prst="rect">
                          <a:avLst/>
                        </a:prstGeom>
                        <a:solidFill>
                          <a:schemeClr val="bg1">
                            <a:lumMod val="95000"/>
                          </a:schemeClr>
                        </a:solidFill>
                        <a:ln w="9525">
                          <a:noFill/>
                          <a:miter lim="800000"/>
                          <a:headEnd/>
                          <a:tailEnd/>
                        </a:ln>
                      </wps:spPr>
                      <wps:txbx>
                        <w:txbxContent>
                          <w:p w:rsid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b/>
                                <w:sz w:val="20"/>
                                <w:szCs w:val="20"/>
                              </w:rPr>
                            </w:pPr>
                            <w:r w:rsidRPr="00ED5319">
                              <w:rPr>
                                <w:rFonts w:ascii="Open Sans" w:hAnsi="Open Sans" w:cs="Open Sans"/>
                                <w:b/>
                                <w:sz w:val="20"/>
                                <w:szCs w:val="20"/>
                              </w:rPr>
                              <w:t>Sentencia nº 155/2013, del Tribunal Supremo de Justicia de Extremadura, de 24 de septiembre de 2013.</w:t>
                            </w:r>
                          </w:p>
                          <w:p w:rsidR="00ED5319" w:rsidRPr="00ED5319" w:rsidRDefault="00ED5319" w:rsidP="00ED5319">
                            <w:pPr>
                              <w:jc w:val="both"/>
                              <w:rPr>
                                <w:rFonts w:ascii="Open Sans" w:hAnsi="Open Sans" w:cs="Open Sans"/>
                                <w:sz w:val="20"/>
                                <w:szCs w:val="20"/>
                              </w:rPr>
                            </w:pPr>
                            <w:r w:rsidRPr="00ED5319">
                              <w:rPr>
                                <w:rFonts w:ascii="Open Sans" w:hAnsi="Open Sans" w:cs="Open Sans"/>
                                <w:b/>
                                <w:sz w:val="20"/>
                                <w:szCs w:val="20"/>
                              </w:rPr>
                              <w:t xml:space="preserve"> </w:t>
                            </w:r>
                            <w:r w:rsidRPr="00ED5319">
                              <w:rPr>
                                <w:rFonts w:ascii="Open Sans" w:hAnsi="Open Sans" w:cs="Open Sans"/>
                                <w:sz w:val="20"/>
                                <w:szCs w:val="20"/>
                              </w:rPr>
                              <w:t>Un camión sufrió un accidente al caer en un socavón que se abrió en el asfalto. Se dictó sentencia mediante la cual el hecho fue considerado un supuesto de fuerza mayor, exon</w:t>
                            </w:r>
                            <w:r w:rsidRPr="00ED5319">
                              <w:rPr>
                                <w:rFonts w:ascii="Open Sans" w:hAnsi="Open Sans" w:cs="Open Sans"/>
                                <w:sz w:val="20"/>
                                <w:szCs w:val="20"/>
                              </w:rPr>
                              <w:t>e</w:t>
                            </w:r>
                            <w:r w:rsidRPr="00ED5319">
                              <w:rPr>
                                <w:rFonts w:ascii="Open Sans" w:hAnsi="Open Sans" w:cs="Open Sans"/>
                                <w:sz w:val="20"/>
                                <w:szCs w:val="20"/>
                              </w:rPr>
                              <w:t>rando de responsabilidad al Ayuntamiento y a la empresa concesionaria encargada del mantenimiento de las vías urbanas y alcantarillado.</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En el recurso de apelación, tanto el Ayuntamiento como la empresa concesionaria, aleg</w:t>
                            </w:r>
                            <w:r w:rsidRPr="00ED5319">
                              <w:rPr>
                                <w:rFonts w:ascii="Open Sans" w:hAnsi="Open Sans" w:cs="Open Sans"/>
                                <w:sz w:val="20"/>
                                <w:szCs w:val="20"/>
                              </w:rPr>
                              <w:t>a</w:t>
                            </w:r>
                            <w:r w:rsidRPr="00ED5319">
                              <w:rPr>
                                <w:rFonts w:ascii="Open Sans" w:hAnsi="Open Sans" w:cs="Open Sans"/>
                                <w:sz w:val="20"/>
                                <w:szCs w:val="20"/>
                              </w:rPr>
                              <w:t>ron que la aparición del socavón se había debido a las lluvias extraordinarias acaecidas a lo largo de los dos meses anteriores al siniestro y la notable crecida del río Guadiana, por lo que entendían que la responsabilidad debía recaer sobre el CCS.</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Sin embargo, en la sentencia de apelación se otorga la razón a las pretensiones del actor, indicando el Tribunal que el supuesto no se hallaba encuadrado en un supuesto de fuerza mayor, pues no cumplía los requisitos exigidos para determinarlo como tal, al no ser i</w:t>
                            </w:r>
                            <w:r w:rsidRPr="00ED5319">
                              <w:rPr>
                                <w:rFonts w:ascii="Open Sans" w:hAnsi="Open Sans" w:cs="Open Sans"/>
                                <w:sz w:val="20"/>
                                <w:szCs w:val="20"/>
                              </w:rPr>
                              <w:t>m</w:t>
                            </w:r>
                            <w:r w:rsidRPr="00ED5319">
                              <w:rPr>
                                <w:rFonts w:ascii="Open Sans" w:hAnsi="Open Sans" w:cs="Open Sans"/>
                                <w:sz w:val="20"/>
                                <w:szCs w:val="20"/>
                              </w:rPr>
                              <w:t>previsto e irresistible. Para la Sala, el informe pericial había probado que el mal estado de los colectores fue el que provocó el resultado dañoso. Por ello, el Tribunal esgrime la re</w:t>
                            </w:r>
                            <w:r w:rsidRPr="00ED5319">
                              <w:rPr>
                                <w:rFonts w:ascii="Open Sans" w:hAnsi="Open Sans" w:cs="Open Sans"/>
                                <w:sz w:val="20"/>
                                <w:szCs w:val="20"/>
                              </w:rPr>
                              <w:t>s</w:t>
                            </w:r>
                            <w:r w:rsidRPr="00ED5319">
                              <w:rPr>
                                <w:rFonts w:ascii="Open Sans" w:hAnsi="Open Sans" w:cs="Open Sans"/>
                                <w:sz w:val="20"/>
                                <w:szCs w:val="20"/>
                              </w:rPr>
                              <w:t>ponsabilidad patrimonial de la Administración, al ser competencia del Municipio el mant</w:t>
                            </w:r>
                            <w:r w:rsidRPr="00ED5319">
                              <w:rPr>
                                <w:rFonts w:ascii="Open Sans" w:hAnsi="Open Sans" w:cs="Open Sans"/>
                                <w:sz w:val="20"/>
                                <w:szCs w:val="20"/>
                              </w:rPr>
                              <w:t>e</w:t>
                            </w:r>
                            <w:r w:rsidRPr="00ED5319">
                              <w:rPr>
                                <w:rFonts w:ascii="Open Sans" w:hAnsi="Open Sans" w:cs="Open Sans"/>
                                <w:sz w:val="20"/>
                                <w:szCs w:val="20"/>
                              </w:rPr>
                              <w:t>nimiento de las vías urbanas y su alcantarillado, exonerando a la empresa concesionaria y al CCS.</w:t>
                            </w:r>
                          </w:p>
                          <w:p w:rsidR="00ED5319" w:rsidRPr="00ED5319" w:rsidRDefault="00ED5319" w:rsidP="00ED5319">
                            <w:pPr>
                              <w:jc w:val="both"/>
                              <w:rPr>
                                <w:rFonts w:ascii="Open Sans" w:hAnsi="Open Sans" w:cs="Open San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15pt;margin-top:1.2pt;width:442.15pt;height:366.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9wiNgIAAEcEAAAOAAAAZHJzL2Uyb0RvYy54bWysU9uO0zAQfUfiHyy/06ShKW3UdLV0WYS0&#10;XKRdPsBxnMbC9hjbbbJ8PWOnLQXeEC+WxzM+M3POzOZm1IochfMSTE3ns5wSYTi00uxr+vXp/tWK&#10;Eh+YaZkCI2r6LDy92b58sRlsJQroQbXCEQQxvhpsTfsQbJVlnvdCMz8DKww6O3CaBTTdPmsdGxBd&#10;q6zI82U2gGutAy68x9e7yUm3Cb/rBA+fu86LQFRNsbaQTpfOJp7ZdsOqvWO2l/xUBvuHKjSTBpNe&#10;oO5YYOTg5F9QWnIHHrow46Az6DrJReoBu5nnf3Tz2DMrUi9IjrcXmvz/g+Wfjl8ckS1qN6fEMI0a&#10;PYkxkLcwkiLSM1hfYdSjxbgw4jOGpla9fQD+zRMDu56Zvbh1DoZesBbLm8ef2dXXCcdHkGb4CC2m&#10;YYcACWjsnI7cIRsE0VGm54s0sRSOj+VyXr7OS0o4+hbLclUsFykHq87frfPhvQBN4qWmDrVP8Oz4&#10;4EMsh1XnkJjNg5LtvVQqGXHexE45cmQ4Kc1+alEdNNY6va3LPE/zgjhpPGN4Qv0NSRky1HRdFmVK&#10;biCmSFOmZcBRV1LXdIVQExirImPvTJtCApNqumMSZU4URtYm/sLYjEms1VmZBtpn5NTBNNm4iXjp&#10;wf2gZMCprqn/fmBOUKI+GNRlPV8s4hokY1G+KdBw157m2sMMR6iaBkqm6y6k1YmMGbhF/TqZmI1C&#10;T5WcSsZpTdScNiuuw7Wdon7t//YnAAAA//8DAFBLAwQUAAYACAAAACEAhdlNkN0AAAAHAQAADwAA&#10;AGRycy9kb3ducmV2LnhtbEyPzU7DMBCE75V4B2uRuLUOaVWikE0VlR9xbYvE1YlNHGGvU9ttQ58e&#10;c4LjaEYz31SbyRp2Vj4MjhDuFxkwRZ2TA/UI74eXeQEsREFSGEcK4VsF2NQ3s0qU0l1op8772LNU&#10;QqEUCDrGseQ8dFpZERZuVJS8T+etiEn6nksvLqncGp5n2ZpbMVBa0GJUW626r/3JIvjnbWivx0bn&#10;T/GjeRXmcHwbroh3t1PzCCyqKf6F4Rc/oUOdmFp3IhmYQZgvUxAhXwFLblGs0rMW4WG5zoDXFf/P&#10;X/8AAAD//wMAUEsBAi0AFAAGAAgAAAAhALaDOJL+AAAA4QEAABMAAAAAAAAAAAAAAAAAAAAAAFtD&#10;b250ZW50X1R5cGVzXS54bWxQSwECLQAUAAYACAAAACEAOP0h/9YAAACUAQAACwAAAAAAAAAAAAAA&#10;AAAvAQAAX3JlbHMvLnJlbHNQSwECLQAUAAYACAAAACEAB2fcIjYCAABHBAAADgAAAAAAAAAAAAAA&#10;AAAuAgAAZHJzL2Uyb0RvYy54bWxQSwECLQAUAAYACAAAACEAhdlNkN0AAAAHAQAADwAAAAAAAAAA&#10;AAAAAACQBAAAZHJzL2Rvd25yZXYueG1sUEsFBgAAAAAEAAQA8wAAAJoFAAAAAA==&#10;" fillcolor="#f2f2f2 [3052]" stroked="f">
                <v:textbox>
                  <w:txbxContent>
                    <w:p w:rsid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b/>
                          <w:sz w:val="20"/>
                          <w:szCs w:val="20"/>
                        </w:rPr>
                      </w:pPr>
                      <w:r w:rsidRPr="00ED5319">
                        <w:rPr>
                          <w:rFonts w:ascii="Open Sans" w:hAnsi="Open Sans" w:cs="Open Sans"/>
                          <w:b/>
                          <w:sz w:val="20"/>
                          <w:szCs w:val="20"/>
                        </w:rPr>
                        <w:t>Sentencia nº 155/2013, del Tribunal Supremo de Justicia de Extremadura, de 24 de septiembre de 2013.</w:t>
                      </w:r>
                    </w:p>
                    <w:p w:rsidR="00ED5319" w:rsidRPr="00ED5319" w:rsidRDefault="00ED5319" w:rsidP="00ED5319">
                      <w:pPr>
                        <w:jc w:val="both"/>
                        <w:rPr>
                          <w:rFonts w:ascii="Open Sans" w:hAnsi="Open Sans" w:cs="Open Sans"/>
                          <w:sz w:val="20"/>
                          <w:szCs w:val="20"/>
                        </w:rPr>
                      </w:pPr>
                      <w:r w:rsidRPr="00ED5319">
                        <w:rPr>
                          <w:rFonts w:ascii="Open Sans" w:hAnsi="Open Sans" w:cs="Open Sans"/>
                          <w:b/>
                          <w:sz w:val="20"/>
                          <w:szCs w:val="20"/>
                        </w:rPr>
                        <w:t xml:space="preserve"> </w:t>
                      </w:r>
                      <w:r w:rsidRPr="00ED5319">
                        <w:rPr>
                          <w:rFonts w:ascii="Open Sans" w:hAnsi="Open Sans" w:cs="Open Sans"/>
                          <w:sz w:val="20"/>
                          <w:szCs w:val="20"/>
                        </w:rPr>
                        <w:t>Un camión sufrió un accidente al caer en un socavón que se abrió en el asfalto. Se dictó sentencia mediante la cual el hecho fue considerado un supuesto de fuerza mayor, exon</w:t>
                      </w:r>
                      <w:r w:rsidRPr="00ED5319">
                        <w:rPr>
                          <w:rFonts w:ascii="Open Sans" w:hAnsi="Open Sans" w:cs="Open Sans"/>
                          <w:sz w:val="20"/>
                          <w:szCs w:val="20"/>
                        </w:rPr>
                        <w:t>e</w:t>
                      </w:r>
                      <w:r w:rsidRPr="00ED5319">
                        <w:rPr>
                          <w:rFonts w:ascii="Open Sans" w:hAnsi="Open Sans" w:cs="Open Sans"/>
                          <w:sz w:val="20"/>
                          <w:szCs w:val="20"/>
                        </w:rPr>
                        <w:t>rando de responsabilidad al Ayuntamiento y a la empresa concesionaria encargada del mantenimiento de las vías urbanas y alcantarillado.</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En el recurso de apelación, tanto el Ayuntamiento como la empresa concesionaria, aleg</w:t>
                      </w:r>
                      <w:r w:rsidRPr="00ED5319">
                        <w:rPr>
                          <w:rFonts w:ascii="Open Sans" w:hAnsi="Open Sans" w:cs="Open Sans"/>
                          <w:sz w:val="20"/>
                          <w:szCs w:val="20"/>
                        </w:rPr>
                        <w:t>a</w:t>
                      </w:r>
                      <w:r w:rsidRPr="00ED5319">
                        <w:rPr>
                          <w:rFonts w:ascii="Open Sans" w:hAnsi="Open Sans" w:cs="Open Sans"/>
                          <w:sz w:val="20"/>
                          <w:szCs w:val="20"/>
                        </w:rPr>
                        <w:t>ron que la aparición del socavón se había debido a las lluvias extraordinarias acaecidas a lo largo de los dos meses anteriores al siniestro y la notable crecida del río Guadiana, por lo que entendían que la responsabilidad debía recaer sobre el CCS.</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Sin embargo, en la sentencia de apelación se otorga la razón a las pretensiones del actor, indicando el Tribunal que el supuesto no se hallaba encuadrado en un supuesto de fuerza mayor, pues no cumplía los requisitos exigidos para determinarlo como tal, al no ser i</w:t>
                      </w:r>
                      <w:r w:rsidRPr="00ED5319">
                        <w:rPr>
                          <w:rFonts w:ascii="Open Sans" w:hAnsi="Open Sans" w:cs="Open Sans"/>
                          <w:sz w:val="20"/>
                          <w:szCs w:val="20"/>
                        </w:rPr>
                        <w:t>m</w:t>
                      </w:r>
                      <w:r w:rsidRPr="00ED5319">
                        <w:rPr>
                          <w:rFonts w:ascii="Open Sans" w:hAnsi="Open Sans" w:cs="Open Sans"/>
                          <w:sz w:val="20"/>
                          <w:szCs w:val="20"/>
                        </w:rPr>
                        <w:t>previsto e irresistible. Para la Sala, el informe pericial había probado que el mal estado de los colectores fue el que provocó el resultado dañoso. Por ello, el Tribunal esgrime la re</w:t>
                      </w:r>
                      <w:r w:rsidRPr="00ED5319">
                        <w:rPr>
                          <w:rFonts w:ascii="Open Sans" w:hAnsi="Open Sans" w:cs="Open Sans"/>
                          <w:sz w:val="20"/>
                          <w:szCs w:val="20"/>
                        </w:rPr>
                        <w:t>s</w:t>
                      </w:r>
                      <w:r w:rsidRPr="00ED5319">
                        <w:rPr>
                          <w:rFonts w:ascii="Open Sans" w:hAnsi="Open Sans" w:cs="Open Sans"/>
                          <w:sz w:val="20"/>
                          <w:szCs w:val="20"/>
                        </w:rPr>
                        <w:t>ponsabilidad patrimonial de la Administración, al ser competencia del Municipio el mant</w:t>
                      </w:r>
                      <w:r w:rsidRPr="00ED5319">
                        <w:rPr>
                          <w:rFonts w:ascii="Open Sans" w:hAnsi="Open Sans" w:cs="Open Sans"/>
                          <w:sz w:val="20"/>
                          <w:szCs w:val="20"/>
                        </w:rPr>
                        <w:t>e</w:t>
                      </w:r>
                      <w:r w:rsidRPr="00ED5319">
                        <w:rPr>
                          <w:rFonts w:ascii="Open Sans" w:hAnsi="Open Sans" w:cs="Open Sans"/>
                          <w:sz w:val="20"/>
                          <w:szCs w:val="20"/>
                        </w:rPr>
                        <w:t>nimiento de las vías urbanas y su alcantarillado, exonerando a la empresa concesionaria y al CCS.</w:t>
                      </w:r>
                    </w:p>
                    <w:p w:rsidR="00ED5319" w:rsidRPr="00ED5319" w:rsidRDefault="00ED5319" w:rsidP="00ED5319">
                      <w:pPr>
                        <w:jc w:val="both"/>
                        <w:rPr>
                          <w:rFonts w:ascii="Open Sans" w:hAnsi="Open Sans" w:cs="Open Sans"/>
                          <w:sz w:val="20"/>
                          <w:szCs w:val="20"/>
                        </w:rPr>
                      </w:pPr>
                    </w:p>
                  </w:txbxContent>
                </v:textbox>
              </v:shape>
            </w:pict>
          </mc:Fallback>
        </mc:AlternateContent>
      </w: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975F67" w:rsidRDefault="00975F67" w:rsidP="00231A17">
      <w:pPr>
        <w:ind w:right="283"/>
        <w:jc w:val="both"/>
        <w:rPr>
          <w:rStyle w:val="Textoennegrita"/>
          <w:rFonts w:ascii="Open Sans" w:hAnsi="Open Sans" w:cs="Open Sans"/>
          <w:color w:val="353535"/>
          <w:sz w:val="20"/>
          <w:szCs w:val="20"/>
        </w:rPr>
      </w:pPr>
      <w:r w:rsidRPr="00975F67">
        <w:rPr>
          <w:rStyle w:val="Textoennegrita"/>
          <w:rFonts w:ascii="Open Sans" w:hAnsi="Open Sans" w:cs="Open Sans"/>
          <w:color w:val="353535"/>
          <w:sz w:val="20"/>
          <w:szCs w:val="20"/>
        </w:rPr>
        <w:t>D) Caída de un árbol sobre un vehículo aparcado como consecuencia de una Tempestad Ciclónica Atípica.</w:t>
      </w:r>
    </w:p>
    <w:p w:rsidR="00ED5319" w:rsidRDefault="00ED5319" w:rsidP="00231A17">
      <w:pPr>
        <w:ind w:right="283"/>
        <w:jc w:val="both"/>
        <w:rPr>
          <w:rStyle w:val="Textoennegrita"/>
          <w:rFonts w:ascii="Open Sans" w:hAnsi="Open Sans" w:cs="Open Sans"/>
          <w:color w:val="353535"/>
          <w:sz w:val="20"/>
          <w:szCs w:val="20"/>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77696" behindDoc="0" locked="0" layoutInCell="1" allowOverlap="1" wp14:anchorId="21C2301B" wp14:editId="31BC4D09">
                <wp:simplePos x="0" y="0"/>
                <wp:positionH relativeFrom="column">
                  <wp:posOffset>-1833</wp:posOffset>
                </wp:positionH>
                <wp:positionV relativeFrom="paragraph">
                  <wp:posOffset>16306</wp:posOffset>
                </wp:positionV>
                <wp:extent cx="5615305" cy="4433978"/>
                <wp:effectExtent l="0" t="0" r="4445" b="508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433978"/>
                        </a:xfrm>
                        <a:prstGeom prst="rect">
                          <a:avLst/>
                        </a:prstGeom>
                        <a:solidFill>
                          <a:schemeClr val="bg1">
                            <a:lumMod val="95000"/>
                          </a:schemeClr>
                        </a:solidFill>
                        <a:ln w="9525">
                          <a:noFill/>
                          <a:miter lim="800000"/>
                          <a:headEnd/>
                          <a:tailEnd/>
                        </a:ln>
                      </wps:spPr>
                      <wps:txbx>
                        <w:txbxContent>
                          <w:p w:rsid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b/>
                                <w:sz w:val="20"/>
                                <w:szCs w:val="20"/>
                              </w:rPr>
                            </w:pPr>
                            <w:r w:rsidRPr="00ED5319">
                              <w:rPr>
                                <w:rFonts w:ascii="Open Sans" w:hAnsi="Open Sans" w:cs="Open Sans"/>
                                <w:b/>
                                <w:sz w:val="20"/>
                                <w:szCs w:val="20"/>
                              </w:rPr>
                              <w:t>Sentencia nº 331/2013, de la Audiencia Provincial de Islas Baleares, de 26 de septie</w:t>
                            </w:r>
                            <w:r w:rsidRPr="00ED5319">
                              <w:rPr>
                                <w:rFonts w:ascii="Open Sans" w:hAnsi="Open Sans" w:cs="Open Sans"/>
                                <w:b/>
                                <w:sz w:val="20"/>
                                <w:szCs w:val="20"/>
                              </w:rPr>
                              <w:t>m</w:t>
                            </w:r>
                            <w:r w:rsidRPr="00ED5319">
                              <w:rPr>
                                <w:rFonts w:ascii="Open Sans" w:hAnsi="Open Sans" w:cs="Open Sans"/>
                                <w:b/>
                                <w:sz w:val="20"/>
                                <w:szCs w:val="20"/>
                              </w:rPr>
                              <w:t>bre de 2013.</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Se desestima el recurso de apelación y confirma la sentencia de instancia. Los hechos y razonamientos jurídicos giran en torno a la caída de un árbol situado en el jardín de una comunidad de propietarios, sobre el vehículo de la actora, como consecuencia de una te</w:t>
                            </w:r>
                            <w:r w:rsidRPr="00ED5319">
                              <w:rPr>
                                <w:rFonts w:ascii="Open Sans" w:hAnsi="Open Sans" w:cs="Open Sans"/>
                                <w:sz w:val="20"/>
                                <w:szCs w:val="20"/>
                              </w:rPr>
                              <w:t>m</w:t>
                            </w:r>
                            <w:r w:rsidRPr="00ED5319">
                              <w:rPr>
                                <w:rFonts w:ascii="Open Sans" w:hAnsi="Open Sans" w:cs="Open Sans"/>
                                <w:sz w:val="20"/>
                                <w:szCs w:val="20"/>
                              </w:rPr>
                              <w:t>pestad ciclónica atípica. La perjudicada reclama en el litigio frente a su aseguradora (</w:t>
                            </w:r>
                            <w:proofErr w:type="spellStart"/>
                            <w:r w:rsidRPr="00ED5319">
                              <w:rPr>
                                <w:rFonts w:ascii="Open Sans" w:hAnsi="Open Sans" w:cs="Open Sans"/>
                                <w:sz w:val="20"/>
                                <w:szCs w:val="20"/>
                              </w:rPr>
                              <w:t>Liberty</w:t>
                            </w:r>
                            <w:proofErr w:type="spellEnd"/>
                            <w:r w:rsidRPr="00ED5319">
                              <w:rPr>
                                <w:rFonts w:ascii="Open Sans" w:hAnsi="Open Sans" w:cs="Open Sans"/>
                                <w:sz w:val="20"/>
                                <w:szCs w:val="20"/>
                              </w:rPr>
                              <w:t xml:space="preserve"> Seguros),  la comunidad de vecinos y el CCS.</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La Sala, en su razonamiento jurídico, señala, en primer lugar, la ausencia de culpa de la comunidad de propietarios, en tanto que la declaración de un riesgo como extraordinario determina la ausencia de culpa por la existencia de fuerza mayor. Afirma la sentencia que no se deriva responsabilidad alguna por el hecho de no haber adoptado medidas para pr</w:t>
                            </w:r>
                            <w:r w:rsidRPr="00ED5319">
                              <w:rPr>
                                <w:rFonts w:ascii="Open Sans" w:hAnsi="Open Sans" w:cs="Open Sans"/>
                                <w:sz w:val="20"/>
                                <w:szCs w:val="20"/>
                              </w:rPr>
                              <w:t>e</w:t>
                            </w:r>
                            <w:r w:rsidRPr="00ED5319">
                              <w:rPr>
                                <w:rFonts w:ascii="Open Sans" w:hAnsi="Open Sans" w:cs="Open Sans"/>
                                <w:sz w:val="20"/>
                                <w:szCs w:val="20"/>
                              </w:rPr>
                              <w:t>venir un riesgo que, por definición legal, era imprevisible.</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En segundo lugar, se determina la responsabilidad de la aseguradora </w:t>
                            </w:r>
                            <w:proofErr w:type="spellStart"/>
                            <w:r w:rsidRPr="00ED5319">
                              <w:rPr>
                                <w:rFonts w:ascii="Open Sans" w:hAnsi="Open Sans" w:cs="Open Sans"/>
                                <w:sz w:val="20"/>
                                <w:szCs w:val="20"/>
                              </w:rPr>
                              <w:t>Liberty</w:t>
                            </w:r>
                            <w:proofErr w:type="spellEnd"/>
                            <w:r w:rsidRPr="00ED5319">
                              <w:rPr>
                                <w:rFonts w:ascii="Open Sans" w:hAnsi="Open Sans" w:cs="Open Sans"/>
                                <w:sz w:val="20"/>
                                <w:szCs w:val="20"/>
                              </w:rPr>
                              <w:t xml:space="preserve"> Seguros, por cuanto que no acreditó que los riesgos extraordinarios estuviesen excluidos de la póliza y, por tanto, no procede condenar al CCS, siendo la condena de ambas excluyente entre sí.  No se cumple lo exigido en el artículo 4 del Reglamento del Seguro de Riesgos Extraordin</w:t>
                            </w:r>
                            <w:r w:rsidRPr="00ED5319">
                              <w:rPr>
                                <w:rFonts w:ascii="Open Sans" w:hAnsi="Open Sans" w:cs="Open Sans"/>
                                <w:sz w:val="20"/>
                                <w:szCs w:val="20"/>
                              </w:rPr>
                              <w:t>a</w:t>
                            </w:r>
                            <w:r w:rsidRPr="00ED5319">
                              <w:rPr>
                                <w:rFonts w:ascii="Open Sans" w:hAnsi="Open Sans" w:cs="Open Sans"/>
                                <w:sz w:val="20"/>
                                <w:szCs w:val="20"/>
                              </w:rPr>
                              <w:t>rios, para que surja responsabilidad del CCS.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5pt;margin-top:1.3pt;width:442.15pt;height:349.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EsxNgIAAEcEAAAOAAAAZHJzL2Uyb0RvYy54bWysU9tu2zAMfR+wfxD0vti5uE2MOEWXrsOA&#10;7gK0+wBZlmNhkqhJSuzs60fJSZZtb8NeBFGkDslzyPXdoBU5COclmIpOJzklwnBopNlV9OvL45sl&#10;JT4w0zAFRlT0KDy927x+te5tKWbQgWqEIwhifNnbinYh2DLLPO+EZn4CVhh0tuA0C2i6XdY41iO6&#10;Vtksz2+yHlxjHXDhPb4+jE66SfhtK3j43LZeBKIqirWFdLp01vHMNmtW7hyzneSnMtg/VKGZNJj0&#10;AvXAAiN7J/+C0pI78NCGCQedQdtKLlIP2M00/6Ob545ZkXpBcry90OT/Hyz/dPjiiGxQuxklhmnU&#10;6EUMgbyFgcwiPb31JUY9W4wLAz5jaGrV2yfg3zwxsO2Y2Yl756DvBGuwvGn8mV19HXF8BKn7j9Bg&#10;GrYPkICG1unIHbJBEB1lOl6kiaVwfCxupsU8Lyjh6Fss5vPV7TLlYOX5u3U+vBegSbxU1KH2CZ4d&#10;nnyI5bDyHBKzeVCyeZRKJSPOm9gqRw4MJ6XejS2qvcZax7dVkedpXhAnjWcMT6i/ISlD+oquilmR&#10;khuIKdKUaRlw1JXUFV0i1AjGysjYO9OkkMCkGu+YRJkThZG1kb8w1EMSa3VWpobmiJw6GCcbNxEv&#10;HbgflPQ41RX13/fMCUrUB4O6rKaLRVyDZCyK2xka7tpTX3uY4QhV0UDJeN2GtDqRMQP3qF8rE7NR&#10;6LGSU8k4rYma02bFdbi2U9Sv/d/8BAAA//8DAFBLAwQUAAYACAAAACEAEXOia90AAAAHAQAADwAA&#10;AGRycy9kb3ducmV2LnhtbEyPy07DMBRE90j8g3WR2LU2AZU0zU0VlYfYtkVi68SXOMKPNHbb0K/H&#10;rGA5mtHMmXI9WcNONIbeO4S7uQBGrvWqdx3C+/5llgMLUToljXeE8E0B1tX1VSkL5c9uS6dd7Fgq&#10;caGQCDrGoeA8tJqsDHM/kEvepx+tjEmOHVejPKdya3gmxIJb2bu0oOVAG03t1+5oEcbnTWguh1pn&#10;T/GjfpVmf3jrL4i3N1O9AhZpin9h+MVP6FAlpsYfnQrMIMzuUxAhWwBLbp4/pGcNwqMQS+BVyf/z&#10;Vz8AAAD//wMAUEsBAi0AFAAGAAgAAAAhALaDOJL+AAAA4QEAABMAAAAAAAAAAAAAAAAAAAAAAFtD&#10;b250ZW50X1R5cGVzXS54bWxQSwECLQAUAAYACAAAACEAOP0h/9YAAACUAQAACwAAAAAAAAAAAAAA&#10;AAAvAQAAX3JlbHMvLnJlbHNQSwECLQAUAAYACAAAACEAJaxLMTYCAABHBAAADgAAAAAAAAAAAAAA&#10;AAAuAgAAZHJzL2Uyb0RvYy54bWxQSwECLQAUAAYACAAAACEAEXOia90AAAAHAQAADwAAAAAAAAAA&#10;AAAAAACQBAAAZHJzL2Rvd25yZXYueG1sUEsFBgAAAAAEAAQA8wAAAJoFAAAAAA==&#10;" fillcolor="#f2f2f2 [3052]" stroked="f">
                <v:textbox>
                  <w:txbxContent>
                    <w:p w:rsidR="00ED5319" w:rsidRDefault="00ED5319" w:rsidP="00ED5319">
                      <w:pPr>
                        <w:jc w:val="both"/>
                        <w:rPr>
                          <w:rFonts w:ascii="Open Sans" w:hAnsi="Open Sans" w:cs="Open Sans"/>
                          <w:b/>
                          <w:sz w:val="20"/>
                          <w:szCs w:val="20"/>
                        </w:rPr>
                      </w:pPr>
                    </w:p>
                    <w:p w:rsidR="00ED5319" w:rsidRPr="00ED5319" w:rsidRDefault="00ED5319" w:rsidP="00ED5319">
                      <w:pPr>
                        <w:jc w:val="both"/>
                        <w:rPr>
                          <w:rFonts w:ascii="Open Sans" w:hAnsi="Open Sans" w:cs="Open Sans"/>
                          <w:b/>
                          <w:sz w:val="20"/>
                          <w:szCs w:val="20"/>
                        </w:rPr>
                      </w:pPr>
                      <w:r w:rsidRPr="00ED5319">
                        <w:rPr>
                          <w:rFonts w:ascii="Open Sans" w:hAnsi="Open Sans" w:cs="Open Sans"/>
                          <w:b/>
                          <w:sz w:val="20"/>
                          <w:szCs w:val="20"/>
                        </w:rPr>
                        <w:t>Sentencia nº 331/2013, de la Audiencia Provincial de Islas Baleares, de 26 de septie</w:t>
                      </w:r>
                      <w:r w:rsidRPr="00ED5319">
                        <w:rPr>
                          <w:rFonts w:ascii="Open Sans" w:hAnsi="Open Sans" w:cs="Open Sans"/>
                          <w:b/>
                          <w:sz w:val="20"/>
                          <w:szCs w:val="20"/>
                        </w:rPr>
                        <w:t>m</w:t>
                      </w:r>
                      <w:r w:rsidRPr="00ED5319">
                        <w:rPr>
                          <w:rFonts w:ascii="Open Sans" w:hAnsi="Open Sans" w:cs="Open Sans"/>
                          <w:b/>
                          <w:sz w:val="20"/>
                          <w:szCs w:val="20"/>
                        </w:rPr>
                        <w:t>bre de 2013.</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Se desestima el recurso de apelación y confirma la sentencia de instancia. Los hechos y razonamientos jurídicos giran en torno a la caída de un árbol situado en el jardín de una comunidad de propietarios, sobre el vehículo de la actora, como consecuencia de una te</w:t>
                      </w:r>
                      <w:r w:rsidRPr="00ED5319">
                        <w:rPr>
                          <w:rFonts w:ascii="Open Sans" w:hAnsi="Open Sans" w:cs="Open Sans"/>
                          <w:sz w:val="20"/>
                          <w:szCs w:val="20"/>
                        </w:rPr>
                        <w:t>m</w:t>
                      </w:r>
                      <w:r w:rsidRPr="00ED5319">
                        <w:rPr>
                          <w:rFonts w:ascii="Open Sans" w:hAnsi="Open Sans" w:cs="Open Sans"/>
                          <w:sz w:val="20"/>
                          <w:szCs w:val="20"/>
                        </w:rPr>
                        <w:t>pestad ciclónica atípica. La perjudicada reclama en el litigio frente a su aseguradora (</w:t>
                      </w:r>
                      <w:proofErr w:type="spellStart"/>
                      <w:r w:rsidRPr="00ED5319">
                        <w:rPr>
                          <w:rFonts w:ascii="Open Sans" w:hAnsi="Open Sans" w:cs="Open Sans"/>
                          <w:sz w:val="20"/>
                          <w:szCs w:val="20"/>
                        </w:rPr>
                        <w:t>Liberty</w:t>
                      </w:r>
                      <w:proofErr w:type="spellEnd"/>
                      <w:r w:rsidRPr="00ED5319">
                        <w:rPr>
                          <w:rFonts w:ascii="Open Sans" w:hAnsi="Open Sans" w:cs="Open Sans"/>
                          <w:sz w:val="20"/>
                          <w:szCs w:val="20"/>
                        </w:rPr>
                        <w:t xml:space="preserve"> Seguros),  la comunidad de vecinos y el CCS.</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La Sala, en su razonamiento jurídico, señala, en primer lugar, la ausencia de culpa de la comunidad de propietarios, en tanto que la declaración de un riesgo como extraordinario determina la ausencia de culpa por la existencia de fuerza mayor. Afirma la sentencia que no se deriva responsabilidad alguna por el hecho de no haber adoptado medidas para pr</w:t>
                      </w:r>
                      <w:r w:rsidRPr="00ED5319">
                        <w:rPr>
                          <w:rFonts w:ascii="Open Sans" w:hAnsi="Open Sans" w:cs="Open Sans"/>
                          <w:sz w:val="20"/>
                          <w:szCs w:val="20"/>
                        </w:rPr>
                        <w:t>e</w:t>
                      </w:r>
                      <w:r w:rsidRPr="00ED5319">
                        <w:rPr>
                          <w:rFonts w:ascii="Open Sans" w:hAnsi="Open Sans" w:cs="Open Sans"/>
                          <w:sz w:val="20"/>
                          <w:szCs w:val="20"/>
                        </w:rPr>
                        <w:t>venir un riesgo que, por definición legal, era imprevisible.</w:t>
                      </w:r>
                    </w:p>
                    <w:p w:rsidR="00ED5319" w:rsidRPr="00ED5319" w:rsidRDefault="00ED5319" w:rsidP="00ED5319">
                      <w:pPr>
                        <w:jc w:val="both"/>
                        <w:rPr>
                          <w:rFonts w:ascii="Open Sans" w:hAnsi="Open Sans" w:cs="Open Sans"/>
                          <w:sz w:val="20"/>
                          <w:szCs w:val="20"/>
                        </w:rPr>
                      </w:pPr>
                      <w:r w:rsidRPr="00ED5319">
                        <w:rPr>
                          <w:rFonts w:ascii="Open Sans" w:hAnsi="Open Sans" w:cs="Open Sans"/>
                          <w:sz w:val="20"/>
                          <w:szCs w:val="20"/>
                        </w:rPr>
                        <w:t xml:space="preserve"> En segundo lugar, se determina la responsabilidad de la aseguradora </w:t>
                      </w:r>
                      <w:proofErr w:type="spellStart"/>
                      <w:r w:rsidRPr="00ED5319">
                        <w:rPr>
                          <w:rFonts w:ascii="Open Sans" w:hAnsi="Open Sans" w:cs="Open Sans"/>
                          <w:sz w:val="20"/>
                          <w:szCs w:val="20"/>
                        </w:rPr>
                        <w:t>Liberty</w:t>
                      </w:r>
                      <w:proofErr w:type="spellEnd"/>
                      <w:r w:rsidRPr="00ED5319">
                        <w:rPr>
                          <w:rFonts w:ascii="Open Sans" w:hAnsi="Open Sans" w:cs="Open Sans"/>
                          <w:sz w:val="20"/>
                          <w:szCs w:val="20"/>
                        </w:rPr>
                        <w:t xml:space="preserve"> Seguros, por cuanto que no acreditó que los riesgos extraordinarios estuviesen excluidos de la póliza y, por tanto, no procede condenar al CCS, siendo la condena de ambas excluyente entre sí.  No se cumple lo exigido en el artículo 4 del Reglamento del Seguro de Riesgos Extraordin</w:t>
                      </w:r>
                      <w:r w:rsidRPr="00ED5319">
                        <w:rPr>
                          <w:rFonts w:ascii="Open Sans" w:hAnsi="Open Sans" w:cs="Open Sans"/>
                          <w:sz w:val="20"/>
                          <w:szCs w:val="20"/>
                        </w:rPr>
                        <w:t>a</w:t>
                      </w:r>
                      <w:r w:rsidRPr="00ED5319">
                        <w:rPr>
                          <w:rFonts w:ascii="Open Sans" w:hAnsi="Open Sans" w:cs="Open Sans"/>
                          <w:sz w:val="20"/>
                          <w:szCs w:val="20"/>
                        </w:rPr>
                        <w:t>rios, para que surja responsabilidad del CCS.</w:t>
                      </w:r>
                    </w:p>
                  </w:txbxContent>
                </v:textbox>
              </v:shape>
            </w:pict>
          </mc:Fallback>
        </mc:AlternateContent>
      </w: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Default="00ED5319" w:rsidP="00231A17">
      <w:pPr>
        <w:ind w:right="283"/>
        <w:jc w:val="both"/>
        <w:rPr>
          <w:rFonts w:ascii="Open Sans" w:hAnsi="Open Sans" w:cs="Open Sans"/>
          <w:color w:val="353535"/>
          <w:sz w:val="20"/>
          <w:szCs w:val="20"/>
        </w:rPr>
      </w:pPr>
    </w:p>
    <w:p w:rsidR="00ED5319" w:rsidRPr="00975F67" w:rsidRDefault="00ED5319" w:rsidP="00231A17">
      <w:pPr>
        <w:ind w:right="283"/>
        <w:jc w:val="both"/>
        <w:rPr>
          <w:rFonts w:ascii="Open Sans" w:hAnsi="Open Sans" w:cs="Open Sans"/>
          <w:color w:val="353535"/>
          <w:sz w:val="20"/>
          <w:szCs w:val="20"/>
        </w:rPr>
      </w:pPr>
    </w:p>
    <w:p w:rsidR="00457CA5" w:rsidRPr="00975F67" w:rsidRDefault="00457CA5" w:rsidP="00231A17">
      <w:pPr>
        <w:spacing w:after="150"/>
        <w:ind w:right="283"/>
        <w:jc w:val="both"/>
        <w:rPr>
          <w:rFonts w:ascii="Open Sans" w:hAnsi="Open Sans" w:cs="Open Sans"/>
          <w:sz w:val="20"/>
          <w:szCs w:val="20"/>
        </w:rPr>
      </w:pPr>
    </w:p>
    <w:sectPr w:rsidR="00457CA5" w:rsidRPr="00975F67" w:rsidSect="00975F67">
      <w:headerReference w:type="default" r:id="rId11"/>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F20" w:rsidRDefault="00AF6F20" w:rsidP="009B7A29">
      <w:pPr>
        <w:spacing w:after="0" w:line="240" w:lineRule="auto"/>
      </w:pPr>
      <w:r>
        <w:separator/>
      </w:r>
    </w:p>
  </w:endnote>
  <w:endnote w:type="continuationSeparator" w:id="0">
    <w:p w:rsidR="00AF6F20" w:rsidRDefault="00AF6F20"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243FF6" w:rsidRPr="00DB1780" w:rsidTr="000B2EE5">
      <w:tc>
        <w:tcPr>
          <w:tcW w:w="959" w:type="dxa"/>
        </w:tcPr>
        <w:p w:rsidR="00243FF6" w:rsidRPr="00DB1780" w:rsidRDefault="00243FF6">
          <w:pPr>
            <w:pStyle w:val="Piedepgina"/>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1A54B1" w:rsidRPr="001A54B1">
            <w:rPr>
              <w:rFonts w:ascii="Open Sans" w:eastAsiaTheme="majorEastAsia" w:hAnsi="Open Sans" w:cs="Open Sans"/>
              <w:noProof/>
              <w:color w:val="808080" w:themeColor="background1" w:themeShade="80"/>
              <w:sz w:val="16"/>
              <w:szCs w:val="16"/>
            </w:rPr>
            <w:t>10</w:t>
          </w:r>
          <w:r w:rsidRPr="00DB1780">
            <w:rPr>
              <w:rFonts w:ascii="Open Sans" w:eastAsiaTheme="majorEastAsia" w:hAnsi="Open Sans" w:cs="Open Sans"/>
              <w:color w:val="808080" w:themeColor="background1" w:themeShade="80"/>
              <w:sz w:val="16"/>
              <w:szCs w:val="16"/>
            </w:rPr>
            <w:fldChar w:fldCharType="end"/>
          </w:r>
        </w:p>
      </w:tc>
      <w:tc>
        <w:tcPr>
          <w:tcW w:w="7685" w:type="dxa"/>
        </w:tcPr>
        <w:p w:rsidR="00EF2F77" w:rsidRPr="00EF2F77" w:rsidRDefault="00243FF6" w:rsidP="00EF2F77">
          <w:pPr>
            <w:pStyle w:val="Piedepgina"/>
            <w:rPr>
              <w:rFonts w:ascii="Open Sans" w:hAnsi="Open Sans" w:cs="Open Sans"/>
              <w:noProof/>
              <w:color w:val="808080" w:themeColor="background1" w:themeShade="80"/>
              <w:sz w:val="16"/>
              <w:szCs w:val="16"/>
            </w:rPr>
          </w:pPr>
          <w:r>
            <w:rPr>
              <w:rFonts w:ascii="Open Sans" w:hAnsi="Open Sans" w:cs="Open Sans"/>
              <w:noProof/>
              <w:color w:val="808080" w:themeColor="background1" w:themeShade="80"/>
              <w:sz w:val="16"/>
              <w:szCs w:val="16"/>
            </w:rPr>
            <w:t xml:space="preserve">| </w:t>
          </w:r>
          <w:r w:rsidR="00EF2F77">
            <w:rPr>
              <w:rFonts w:ascii="Open Sans" w:hAnsi="Open Sans" w:cs="Open Sans"/>
              <w:noProof/>
              <w:color w:val="808080" w:themeColor="background1" w:themeShade="80"/>
              <w:sz w:val="16"/>
              <w:szCs w:val="16"/>
            </w:rPr>
            <w:t>Jurisprudencia sobre el Consorcio de Compensación de Seguros</w:t>
          </w:r>
        </w:p>
      </w:tc>
    </w:tr>
  </w:tbl>
  <w:p w:rsidR="00243FF6" w:rsidRDefault="00243FF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F20" w:rsidRDefault="00AF6F20" w:rsidP="009B7A29">
      <w:pPr>
        <w:spacing w:after="0" w:line="240" w:lineRule="auto"/>
      </w:pPr>
      <w:r>
        <w:separator/>
      </w:r>
    </w:p>
  </w:footnote>
  <w:footnote w:type="continuationSeparator" w:id="0">
    <w:p w:rsidR="00AF6F20" w:rsidRDefault="00AF6F20"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243FF6" w:rsidTr="00314A37">
      <w:tc>
        <w:tcPr>
          <w:tcW w:w="4322" w:type="dxa"/>
          <w:shd w:val="clear" w:color="auto" w:fill="A70B2C"/>
        </w:tcPr>
        <w:p w:rsidR="00243FF6" w:rsidRDefault="00243FF6">
          <w:pPr>
            <w:pStyle w:val="Encabezado"/>
          </w:pPr>
          <w:r>
            <w:rPr>
              <w:noProof/>
              <w:lang w:eastAsia="es-ES"/>
            </w:rPr>
            <w:drawing>
              <wp:inline distT="0" distB="0" distL="0" distR="0" wp14:anchorId="2D9AAA37" wp14:editId="2180C2BE">
                <wp:extent cx="1028751" cy="195209"/>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243FF6" w:rsidRPr="00A72331" w:rsidRDefault="00243FF6" w:rsidP="00CD7DC5">
          <w:pPr>
            <w:pStyle w:val="Encabezado"/>
            <w:jc w:val="right"/>
            <w:rPr>
              <w:color w:val="FFFFFF" w:themeColor="background1"/>
              <w:sz w:val="18"/>
              <w:szCs w:val="18"/>
            </w:rPr>
          </w:pPr>
          <w:r w:rsidRPr="00A72331">
            <w:rPr>
              <w:b/>
              <w:color w:val="FFFFFF" w:themeColor="background1"/>
              <w:sz w:val="18"/>
              <w:szCs w:val="18"/>
            </w:rPr>
            <w:t xml:space="preserve">Número 01 </w:t>
          </w:r>
          <w:r w:rsidR="00CD7DC5">
            <w:rPr>
              <w:color w:val="FFFFFF" w:themeColor="background1"/>
              <w:sz w:val="18"/>
              <w:szCs w:val="18"/>
            </w:rPr>
            <w:t xml:space="preserve"> |  Septiembre</w:t>
          </w:r>
          <w:r w:rsidRPr="00A72331">
            <w:rPr>
              <w:color w:val="FFFFFF" w:themeColor="background1"/>
              <w:sz w:val="18"/>
              <w:szCs w:val="18"/>
            </w:rPr>
            <w:t xml:space="preserve"> de 2014</w:t>
          </w:r>
        </w:p>
      </w:tc>
    </w:tr>
  </w:tbl>
  <w:p w:rsidR="00243FF6" w:rsidRDefault="00243FF6" w:rsidP="009B7A2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1112F86"/>
    <w:multiLevelType w:val="multilevel"/>
    <w:tmpl w:val="C4B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98C31F0"/>
    <w:multiLevelType w:val="hybridMultilevel"/>
    <w:tmpl w:val="203E3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0"/>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046F2"/>
    <w:rsid w:val="00020DF2"/>
    <w:rsid w:val="00055F7A"/>
    <w:rsid w:val="000B2EE5"/>
    <w:rsid w:val="00104301"/>
    <w:rsid w:val="00114209"/>
    <w:rsid w:val="00115CA4"/>
    <w:rsid w:val="00121225"/>
    <w:rsid w:val="00160FB9"/>
    <w:rsid w:val="00171607"/>
    <w:rsid w:val="00173BFE"/>
    <w:rsid w:val="00181DBB"/>
    <w:rsid w:val="0018369F"/>
    <w:rsid w:val="00185FC2"/>
    <w:rsid w:val="00187C4D"/>
    <w:rsid w:val="001A1FF6"/>
    <w:rsid w:val="001A449C"/>
    <w:rsid w:val="001A54B1"/>
    <w:rsid w:val="001C210B"/>
    <w:rsid w:val="001C4705"/>
    <w:rsid w:val="002128AE"/>
    <w:rsid w:val="00231A17"/>
    <w:rsid w:val="00237C5F"/>
    <w:rsid w:val="00243FF6"/>
    <w:rsid w:val="00263802"/>
    <w:rsid w:val="00275979"/>
    <w:rsid w:val="002B03E0"/>
    <w:rsid w:val="002B75C6"/>
    <w:rsid w:val="002D0D32"/>
    <w:rsid w:val="00300612"/>
    <w:rsid w:val="00314A37"/>
    <w:rsid w:val="00330D01"/>
    <w:rsid w:val="00333848"/>
    <w:rsid w:val="003622F8"/>
    <w:rsid w:val="0037445D"/>
    <w:rsid w:val="0038320C"/>
    <w:rsid w:val="00383E60"/>
    <w:rsid w:val="003D35BB"/>
    <w:rsid w:val="003F4635"/>
    <w:rsid w:val="00421A94"/>
    <w:rsid w:val="0045108A"/>
    <w:rsid w:val="00456BE5"/>
    <w:rsid w:val="00457CA5"/>
    <w:rsid w:val="004A632A"/>
    <w:rsid w:val="004D103F"/>
    <w:rsid w:val="004E00E9"/>
    <w:rsid w:val="005B2914"/>
    <w:rsid w:val="005B7159"/>
    <w:rsid w:val="005B7798"/>
    <w:rsid w:val="005C576B"/>
    <w:rsid w:val="005D560C"/>
    <w:rsid w:val="005E1715"/>
    <w:rsid w:val="005F40DA"/>
    <w:rsid w:val="006160B1"/>
    <w:rsid w:val="006766F1"/>
    <w:rsid w:val="006A5CCB"/>
    <w:rsid w:val="006D792D"/>
    <w:rsid w:val="0070116A"/>
    <w:rsid w:val="007167E4"/>
    <w:rsid w:val="00734588"/>
    <w:rsid w:val="0076660B"/>
    <w:rsid w:val="00784574"/>
    <w:rsid w:val="007D6399"/>
    <w:rsid w:val="00845BB7"/>
    <w:rsid w:val="0084611F"/>
    <w:rsid w:val="00881350"/>
    <w:rsid w:val="0089157D"/>
    <w:rsid w:val="008A6F90"/>
    <w:rsid w:val="008A7CC4"/>
    <w:rsid w:val="008C60D6"/>
    <w:rsid w:val="00916D80"/>
    <w:rsid w:val="00937ACC"/>
    <w:rsid w:val="009713B9"/>
    <w:rsid w:val="00975F67"/>
    <w:rsid w:val="009A3A8B"/>
    <w:rsid w:val="009B7A29"/>
    <w:rsid w:val="009E67F5"/>
    <w:rsid w:val="00A35594"/>
    <w:rsid w:val="00A62FA9"/>
    <w:rsid w:val="00A663B3"/>
    <w:rsid w:val="00A67CE9"/>
    <w:rsid w:val="00A72331"/>
    <w:rsid w:val="00A75455"/>
    <w:rsid w:val="00A86D46"/>
    <w:rsid w:val="00AA1D2B"/>
    <w:rsid w:val="00AD1609"/>
    <w:rsid w:val="00AE688C"/>
    <w:rsid w:val="00AF6F20"/>
    <w:rsid w:val="00B13158"/>
    <w:rsid w:val="00B20598"/>
    <w:rsid w:val="00B205D1"/>
    <w:rsid w:val="00B33838"/>
    <w:rsid w:val="00B60991"/>
    <w:rsid w:val="00B61ACC"/>
    <w:rsid w:val="00B757DA"/>
    <w:rsid w:val="00B865E9"/>
    <w:rsid w:val="00B92EF2"/>
    <w:rsid w:val="00BA3E1F"/>
    <w:rsid w:val="00BC671C"/>
    <w:rsid w:val="00C038E2"/>
    <w:rsid w:val="00C2470A"/>
    <w:rsid w:val="00C36A47"/>
    <w:rsid w:val="00C5445E"/>
    <w:rsid w:val="00C86701"/>
    <w:rsid w:val="00C867C7"/>
    <w:rsid w:val="00CB686C"/>
    <w:rsid w:val="00CC783F"/>
    <w:rsid w:val="00CD7DC5"/>
    <w:rsid w:val="00D40725"/>
    <w:rsid w:val="00D80BC4"/>
    <w:rsid w:val="00D937C8"/>
    <w:rsid w:val="00DB1780"/>
    <w:rsid w:val="00DC3B9E"/>
    <w:rsid w:val="00DE38D4"/>
    <w:rsid w:val="00E564F2"/>
    <w:rsid w:val="00E70CD5"/>
    <w:rsid w:val="00E722DC"/>
    <w:rsid w:val="00EB6195"/>
    <w:rsid w:val="00ED5319"/>
    <w:rsid w:val="00EF2F77"/>
    <w:rsid w:val="00F365FB"/>
    <w:rsid w:val="00F375A1"/>
    <w:rsid w:val="00F714FB"/>
    <w:rsid w:val="00F733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975F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11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4611F"/>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84611F"/>
    <w:rPr>
      <w:b/>
      <w:bCs/>
    </w:rPr>
  </w:style>
  <w:style w:type="character" w:customStyle="1" w:styleId="apple-converted-space">
    <w:name w:val="apple-converted-space"/>
    <w:basedOn w:val="Fuentedeprrafopredeter"/>
    <w:rsid w:val="0084611F"/>
  </w:style>
  <w:style w:type="paragraph" w:styleId="Textodeglobo">
    <w:name w:val="Balloon Text"/>
    <w:basedOn w:val="Normal"/>
    <w:link w:val="TextodegloboCar"/>
    <w:uiPriority w:val="99"/>
    <w:semiHidden/>
    <w:unhideWhenUsed/>
    <w:rsid w:val="00A355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594"/>
    <w:rPr>
      <w:rFonts w:ascii="Tahoma" w:hAnsi="Tahoma" w:cs="Tahoma"/>
      <w:sz w:val="16"/>
      <w:szCs w:val="16"/>
    </w:rPr>
  </w:style>
  <w:style w:type="paragraph" w:styleId="Encabezado">
    <w:name w:val="header"/>
    <w:basedOn w:val="Normal"/>
    <w:link w:val="EncabezadoCar"/>
    <w:uiPriority w:val="99"/>
    <w:unhideWhenUsed/>
    <w:rsid w:val="009B7A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A29"/>
  </w:style>
  <w:style w:type="paragraph" w:styleId="Piedepgina">
    <w:name w:val="footer"/>
    <w:basedOn w:val="Normal"/>
    <w:link w:val="PiedepginaCar"/>
    <w:uiPriority w:val="99"/>
    <w:unhideWhenUsed/>
    <w:rsid w:val="009B7A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Fuentedeprrafopredeter"/>
    <w:rsid w:val="001C4705"/>
  </w:style>
  <w:style w:type="character" w:styleId="Refdenotaalpie">
    <w:name w:val="footnote reference"/>
    <w:basedOn w:val="Fuentedeprrafopredeter"/>
    <w:uiPriority w:val="99"/>
    <w:semiHidden/>
    <w:unhideWhenUsed/>
    <w:rsid w:val="001C4705"/>
    <w:rPr>
      <w:vertAlign w:val="superscript"/>
    </w:rPr>
  </w:style>
  <w:style w:type="paragraph" w:styleId="Prrafodelista">
    <w:name w:val="List Paragraph"/>
    <w:basedOn w:val="Normal"/>
    <w:uiPriority w:val="34"/>
    <w:qFormat/>
    <w:rsid w:val="008A7CC4"/>
    <w:pPr>
      <w:ind w:left="720"/>
      <w:contextualSpacing/>
    </w:pPr>
  </w:style>
  <w:style w:type="character" w:customStyle="1" w:styleId="Ttulo3Car">
    <w:name w:val="Título 3 Car"/>
    <w:basedOn w:val="Fuentedeprrafopredeter"/>
    <w:link w:val="Ttulo3"/>
    <w:uiPriority w:val="9"/>
    <w:rsid w:val="002B75C6"/>
    <w:rPr>
      <w:rFonts w:asciiTheme="majorHAnsi" w:eastAsiaTheme="majorEastAsia" w:hAnsiTheme="majorHAnsi" w:cstheme="majorBidi"/>
      <w:b/>
      <w:bCs/>
      <w:color w:val="4F81BD" w:themeColor="accent1"/>
    </w:rPr>
  </w:style>
  <w:style w:type="paragraph" w:styleId="Textonotapie">
    <w:name w:val="footnote text"/>
    <w:basedOn w:val="Normal"/>
    <w:link w:val="TextonotapieCar"/>
    <w:uiPriority w:val="99"/>
    <w:unhideWhenUsed/>
    <w:rsid w:val="006160B1"/>
    <w:pPr>
      <w:spacing w:after="0" w:line="240" w:lineRule="auto"/>
    </w:pPr>
    <w:rPr>
      <w:rFonts w:ascii="Open Sans" w:hAnsi="Open Sans"/>
      <w:sz w:val="18"/>
      <w:szCs w:val="20"/>
    </w:rPr>
  </w:style>
  <w:style w:type="character" w:customStyle="1" w:styleId="TextonotapieCar">
    <w:name w:val="Texto nota pie Car"/>
    <w:basedOn w:val="Fuentedeprrafopredeter"/>
    <w:link w:val="Textonotapie"/>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457CA5"/>
    <w:rPr>
      <w:i/>
      <w:iCs/>
    </w:rPr>
  </w:style>
  <w:style w:type="character" w:customStyle="1" w:styleId="inner">
    <w:name w:val="inner"/>
    <w:basedOn w:val="Fuentedeprrafopredeter"/>
    <w:rsid w:val="00457CA5"/>
  </w:style>
  <w:style w:type="character" w:styleId="Hipervnculo">
    <w:name w:val="Hyperlink"/>
    <w:basedOn w:val="Fuentedeprrafopredeter"/>
    <w:uiPriority w:val="99"/>
    <w:unhideWhenUsed/>
    <w:rsid w:val="001A1FF6"/>
    <w:rPr>
      <w:color w:val="0000FF"/>
      <w:u w:val="single"/>
    </w:rPr>
  </w:style>
  <w:style w:type="character" w:customStyle="1" w:styleId="Ttulo4Car">
    <w:name w:val="Título 4 Car"/>
    <w:basedOn w:val="Fuentedeprrafopredeter"/>
    <w:link w:val="Ttulo4"/>
    <w:uiPriority w:val="9"/>
    <w:rsid w:val="00975F67"/>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975F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11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4611F"/>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84611F"/>
    <w:rPr>
      <w:b/>
      <w:bCs/>
    </w:rPr>
  </w:style>
  <w:style w:type="character" w:customStyle="1" w:styleId="apple-converted-space">
    <w:name w:val="apple-converted-space"/>
    <w:basedOn w:val="Fuentedeprrafopredeter"/>
    <w:rsid w:val="0084611F"/>
  </w:style>
  <w:style w:type="paragraph" w:styleId="Textodeglobo">
    <w:name w:val="Balloon Text"/>
    <w:basedOn w:val="Normal"/>
    <w:link w:val="TextodegloboCar"/>
    <w:uiPriority w:val="99"/>
    <w:semiHidden/>
    <w:unhideWhenUsed/>
    <w:rsid w:val="00A355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594"/>
    <w:rPr>
      <w:rFonts w:ascii="Tahoma" w:hAnsi="Tahoma" w:cs="Tahoma"/>
      <w:sz w:val="16"/>
      <w:szCs w:val="16"/>
    </w:rPr>
  </w:style>
  <w:style w:type="paragraph" w:styleId="Encabezado">
    <w:name w:val="header"/>
    <w:basedOn w:val="Normal"/>
    <w:link w:val="EncabezadoCar"/>
    <w:uiPriority w:val="99"/>
    <w:unhideWhenUsed/>
    <w:rsid w:val="009B7A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A29"/>
  </w:style>
  <w:style w:type="paragraph" w:styleId="Piedepgina">
    <w:name w:val="footer"/>
    <w:basedOn w:val="Normal"/>
    <w:link w:val="PiedepginaCar"/>
    <w:uiPriority w:val="99"/>
    <w:unhideWhenUsed/>
    <w:rsid w:val="009B7A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Fuentedeprrafopredeter"/>
    <w:rsid w:val="001C4705"/>
  </w:style>
  <w:style w:type="character" w:styleId="Refdenotaalpie">
    <w:name w:val="footnote reference"/>
    <w:basedOn w:val="Fuentedeprrafopredeter"/>
    <w:uiPriority w:val="99"/>
    <w:semiHidden/>
    <w:unhideWhenUsed/>
    <w:rsid w:val="001C4705"/>
    <w:rPr>
      <w:vertAlign w:val="superscript"/>
    </w:rPr>
  </w:style>
  <w:style w:type="paragraph" w:styleId="Prrafodelista">
    <w:name w:val="List Paragraph"/>
    <w:basedOn w:val="Normal"/>
    <w:uiPriority w:val="34"/>
    <w:qFormat/>
    <w:rsid w:val="008A7CC4"/>
    <w:pPr>
      <w:ind w:left="720"/>
      <w:contextualSpacing/>
    </w:pPr>
  </w:style>
  <w:style w:type="character" w:customStyle="1" w:styleId="Ttulo3Car">
    <w:name w:val="Título 3 Car"/>
    <w:basedOn w:val="Fuentedeprrafopredeter"/>
    <w:link w:val="Ttulo3"/>
    <w:uiPriority w:val="9"/>
    <w:rsid w:val="002B75C6"/>
    <w:rPr>
      <w:rFonts w:asciiTheme="majorHAnsi" w:eastAsiaTheme="majorEastAsia" w:hAnsiTheme="majorHAnsi" w:cstheme="majorBidi"/>
      <w:b/>
      <w:bCs/>
      <w:color w:val="4F81BD" w:themeColor="accent1"/>
    </w:rPr>
  </w:style>
  <w:style w:type="paragraph" w:styleId="Textonotapie">
    <w:name w:val="footnote text"/>
    <w:basedOn w:val="Normal"/>
    <w:link w:val="TextonotapieCar"/>
    <w:uiPriority w:val="99"/>
    <w:unhideWhenUsed/>
    <w:rsid w:val="006160B1"/>
    <w:pPr>
      <w:spacing w:after="0" w:line="240" w:lineRule="auto"/>
    </w:pPr>
    <w:rPr>
      <w:rFonts w:ascii="Open Sans" w:hAnsi="Open Sans"/>
      <w:sz w:val="18"/>
      <w:szCs w:val="20"/>
    </w:rPr>
  </w:style>
  <w:style w:type="character" w:customStyle="1" w:styleId="TextonotapieCar">
    <w:name w:val="Texto nota pie Car"/>
    <w:basedOn w:val="Fuentedeprrafopredeter"/>
    <w:link w:val="Textonotapie"/>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457CA5"/>
    <w:rPr>
      <w:i/>
      <w:iCs/>
    </w:rPr>
  </w:style>
  <w:style w:type="character" w:customStyle="1" w:styleId="inner">
    <w:name w:val="inner"/>
    <w:basedOn w:val="Fuentedeprrafopredeter"/>
    <w:rsid w:val="00457CA5"/>
  </w:style>
  <w:style w:type="character" w:styleId="Hipervnculo">
    <w:name w:val="Hyperlink"/>
    <w:basedOn w:val="Fuentedeprrafopredeter"/>
    <w:uiPriority w:val="99"/>
    <w:unhideWhenUsed/>
    <w:rsid w:val="001A1FF6"/>
    <w:rPr>
      <w:color w:val="0000FF"/>
      <w:u w:val="single"/>
    </w:rPr>
  </w:style>
  <w:style w:type="character" w:customStyle="1" w:styleId="Ttulo4Car">
    <w:name w:val="Título 4 Car"/>
    <w:basedOn w:val="Fuentedeprrafopredeter"/>
    <w:link w:val="Ttulo4"/>
    <w:uiPriority w:val="9"/>
    <w:rsid w:val="00975F67"/>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9620">
      <w:bodyDiv w:val="1"/>
      <w:marLeft w:val="0"/>
      <w:marRight w:val="0"/>
      <w:marTop w:val="0"/>
      <w:marBottom w:val="0"/>
      <w:divBdr>
        <w:top w:val="none" w:sz="0" w:space="0" w:color="auto"/>
        <w:left w:val="none" w:sz="0" w:space="0" w:color="auto"/>
        <w:bottom w:val="none" w:sz="0" w:space="0" w:color="auto"/>
        <w:right w:val="none" w:sz="0" w:space="0" w:color="auto"/>
      </w:divBdr>
    </w:div>
    <w:div w:id="159850604">
      <w:bodyDiv w:val="1"/>
      <w:marLeft w:val="0"/>
      <w:marRight w:val="0"/>
      <w:marTop w:val="0"/>
      <w:marBottom w:val="0"/>
      <w:divBdr>
        <w:top w:val="none" w:sz="0" w:space="0" w:color="auto"/>
        <w:left w:val="none" w:sz="0" w:space="0" w:color="auto"/>
        <w:bottom w:val="none" w:sz="0" w:space="0" w:color="auto"/>
        <w:right w:val="none" w:sz="0" w:space="0" w:color="auto"/>
      </w:divBdr>
    </w:div>
    <w:div w:id="206988761">
      <w:bodyDiv w:val="1"/>
      <w:marLeft w:val="0"/>
      <w:marRight w:val="0"/>
      <w:marTop w:val="0"/>
      <w:marBottom w:val="0"/>
      <w:divBdr>
        <w:top w:val="none" w:sz="0" w:space="0" w:color="auto"/>
        <w:left w:val="none" w:sz="0" w:space="0" w:color="auto"/>
        <w:bottom w:val="none" w:sz="0" w:space="0" w:color="auto"/>
        <w:right w:val="none" w:sz="0" w:space="0" w:color="auto"/>
      </w:divBdr>
    </w:div>
    <w:div w:id="213085853">
      <w:bodyDiv w:val="1"/>
      <w:marLeft w:val="0"/>
      <w:marRight w:val="0"/>
      <w:marTop w:val="0"/>
      <w:marBottom w:val="0"/>
      <w:divBdr>
        <w:top w:val="none" w:sz="0" w:space="0" w:color="auto"/>
        <w:left w:val="none" w:sz="0" w:space="0" w:color="auto"/>
        <w:bottom w:val="none" w:sz="0" w:space="0" w:color="auto"/>
        <w:right w:val="none" w:sz="0" w:space="0" w:color="auto"/>
      </w:divBdr>
    </w:div>
    <w:div w:id="582570402">
      <w:bodyDiv w:val="1"/>
      <w:marLeft w:val="0"/>
      <w:marRight w:val="0"/>
      <w:marTop w:val="0"/>
      <w:marBottom w:val="0"/>
      <w:divBdr>
        <w:top w:val="none" w:sz="0" w:space="0" w:color="auto"/>
        <w:left w:val="none" w:sz="0" w:space="0" w:color="auto"/>
        <w:bottom w:val="none" w:sz="0" w:space="0" w:color="auto"/>
        <w:right w:val="none" w:sz="0" w:space="0" w:color="auto"/>
      </w:divBdr>
      <w:divsChild>
        <w:div w:id="1560093519">
          <w:marLeft w:val="0"/>
          <w:marRight w:val="0"/>
          <w:marTop w:val="0"/>
          <w:marBottom w:val="150"/>
          <w:divBdr>
            <w:top w:val="none" w:sz="0" w:space="0" w:color="auto"/>
            <w:left w:val="none" w:sz="0" w:space="0" w:color="auto"/>
            <w:bottom w:val="none" w:sz="0" w:space="0" w:color="auto"/>
            <w:right w:val="none" w:sz="0" w:space="0" w:color="auto"/>
          </w:divBdr>
        </w:div>
        <w:div w:id="378019596">
          <w:marLeft w:val="0"/>
          <w:marRight w:val="0"/>
          <w:marTop w:val="0"/>
          <w:marBottom w:val="150"/>
          <w:divBdr>
            <w:top w:val="none" w:sz="0" w:space="0" w:color="auto"/>
            <w:left w:val="none" w:sz="0" w:space="0" w:color="auto"/>
            <w:bottom w:val="none" w:sz="0" w:space="0" w:color="auto"/>
            <w:right w:val="none" w:sz="0" w:space="0" w:color="auto"/>
          </w:divBdr>
        </w:div>
        <w:div w:id="717167634">
          <w:marLeft w:val="0"/>
          <w:marRight w:val="0"/>
          <w:marTop w:val="0"/>
          <w:marBottom w:val="150"/>
          <w:divBdr>
            <w:top w:val="none" w:sz="0" w:space="0" w:color="auto"/>
            <w:left w:val="none" w:sz="0" w:space="0" w:color="auto"/>
            <w:bottom w:val="none" w:sz="0" w:space="0" w:color="auto"/>
            <w:right w:val="none" w:sz="0" w:space="0" w:color="auto"/>
          </w:divBdr>
        </w:div>
        <w:div w:id="1720745950">
          <w:marLeft w:val="0"/>
          <w:marRight w:val="0"/>
          <w:marTop w:val="0"/>
          <w:marBottom w:val="150"/>
          <w:divBdr>
            <w:top w:val="none" w:sz="0" w:space="0" w:color="auto"/>
            <w:left w:val="none" w:sz="0" w:space="0" w:color="auto"/>
            <w:bottom w:val="none" w:sz="0" w:space="0" w:color="auto"/>
            <w:right w:val="none" w:sz="0" w:space="0" w:color="auto"/>
          </w:divBdr>
        </w:div>
        <w:div w:id="330957876">
          <w:marLeft w:val="0"/>
          <w:marRight w:val="0"/>
          <w:marTop w:val="0"/>
          <w:marBottom w:val="150"/>
          <w:divBdr>
            <w:top w:val="none" w:sz="0" w:space="0" w:color="auto"/>
            <w:left w:val="none" w:sz="0" w:space="0" w:color="auto"/>
            <w:bottom w:val="none" w:sz="0" w:space="0" w:color="auto"/>
            <w:right w:val="none" w:sz="0" w:space="0" w:color="auto"/>
          </w:divBdr>
        </w:div>
        <w:div w:id="1311859193">
          <w:marLeft w:val="0"/>
          <w:marRight w:val="0"/>
          <w:marTop w:val="0"/>
          <w:marBottom w:val="150"/>
          <w:divBdr>
            <w:top w:val="none" w:sz="0" w:space="0" w:color="auto"/>
            <w:left w:val="none" w:sz="0" w:space="0" w:color="auto"/>
            <w:bottom w:val="none" w:sz="0" w:space="0" w:color="auto"/>
            <w:right w:val="none" w:sz="0" w:space="0" w:color="auto"/>
          </w:divBdr>
        </w:div>
        <w:div w:id="1098869470">
          <w:marLeft w:val="0"/>
          <w:marRight w:val="0"/>
          <w:marTop w:val="0"/>
          <w:marBottom w:val="150"/>
          <w:divBdr>
            <w:top w:val="none" w:sz="0" w:space="0" w:color="auto"/>
            <w:left w:val="none" w:sz="0" w:space="0" w:color="auto"/>
            <w:bottom w:val="none" w:sz="0" w:space="0" w:color="auto"/>
            <w:right w:val="none" w:sz="0" w:space="0" w:color="auto"/>
          </w:divBdr>
        </w:div>
        <w:div w:id="2041664035">
          <w:marLeft w:val="0"/>
          <w:marRight w:val="0"/>
          <w:marTop w:val="0"/>
          <w:marBottom w:val="150"/>
          <w:divBdr>
            <w:top w:val="none" w:sz="0" w:space="0" w:color="auto"/>
            <w:left w:val="none" w:sz="0" w:space="0" w:color="auto"/>
            <w:bottom w:val="none" w:sz="0" w:space="0" w:color="auto"/>
            <w:right w:val="none" w:sz="0" w:space="0" w:color="auto"/>
          </w:divBdr>
        </w:div>
        <w:div w:id="429396634">
          <w:marLeft w:val="0"/>
          <w:marRight w:val="0"/>
          <w:marTop w:val="0"/>
          <w:marBottom w:val="150"/>
          <w:divBdr>
            <w:top w:val="none" w:sz="0" w:space="0" w:color="auto"/>
            <w:left w:val="none" w:sz="0" w:space="0" w:color="auto"/>
            <w:bottom w:val="none" w:sz="0" w:space="0" w:color="auto"/>
            <w:right w:val="none" w:sz="0" w:space="0" w:color="auto"/>
          </w:divBdr>
        </w:div>
        <w:div w:id="849805323">
          <w:marLeft w:val="0"/>
          <w:marRight w:val="0"/>
          <w:marTop w:val="0"/>
          <w:marBottom w:val="150"/>
          <w:divBdr>
            <w:top w:val="none" w:sz="0" w:space="0" w:color="auto"/>
            <w:left w:val="none" w:sz="0" w:space="0" w:color="auto"/>
            <w:bottom w:val="none" w:sz="0" w:space="0" w:color="auto"/>
            <w:right w:val="none" w:sz="0" w:space="0" w:color="auto"/>
          </w:divBdr>
          <w:divsChild>
            <w:div w:id="1739791517">
              <w:marLeft w:val="0"/>
              <w:marRight w:val="0"/>
              <w:marTop w:val="0"/>
              <w:marBottom w:val="0"/>
              <w:divBdr>
                <w:top w:val="none" w:sz="0" w:space="0" w:color="auto"/>
                <w:left w:val="none" w:sz="0" w:space="0" w:color="auto"/>
                <w:bottom w:val="none" w:sz="0" w:space="0" w:color="auto"/>
                <w:right w:val="none" w:sz="0" w:space="0" w:color="auto"/>
              </w:divBdr>
              <w:divsChild>
                <w:div w:id="1158231043">
                  <w:marLeft w:val="0"/>
                  <w:marRight w:val="0"/>
                  <w:marTop w:val="0"/>
                  <w:marBottom w:val="0"/>
                  <w:divBdr>
                    <w:top w:val="none" w:sz="0" w:space="0" w:color="A70B2C"/>
                    <w:left w:val="none" w:sz="0" w:space="0" w:color="A70B2C"/>
                    <w:bottom w:val="none" w:sz="0" w:space="0" w:color="A70B2C"/>
                    <w:right w:val="none" w:sz="0" w:space="0" w:color="A70B2C"/>
                  </w:divBdr>
                  <w:divsChild>
                    <w:div w:id="554008390">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961812128">
          <w:marLeft w:val="0"/>
          <w:marRight w:val="0"/>
          <w:marTop w:val="0"/>
          <w:marBottom w:val="150"/>
          <w:divBdr>
            <w:top w:val="none" w:sz="0" w:space="0" w:color="auto"/>
            <w:left w:val="none" w:sz="0" w:space="0" w:color="auto"/>
            <w:bottom w:val="none" w:sz="0" w:space="0" w:color="auto"/>
            <w:right w:val="none" w:sz="0" w:space="0" w:color="auto"/>
          </w:divBdr>
        </w:div>
        <w:div w:id="91627327">
          <w:marLeft w:val="0"/>
          <w:marRight w:val="0"/>
          <w:marTop w:val="0"/>
          <w:marBottom w:val="150"/>
          <w:divBdr>
            <w:top w:val="none" w:sz="0" w:space="0" w:color="auto"/>
            <w:left w:val="none" w:sz="0" w:space="0" w:color="auto"/>
            <w:bottom w:val="none" w:sz="0" w:space="0" w:color="auto"/>
            <w:right w:val="none" w:sz="0" w:space="0" w:color="auto"/>
          </w:divBdr>
        </w:div>
        <w:div w:id="1332486471">
          <w:marLeft w:val="0"/>
          <w:marRight w:val="0"/>
          <w:marTop w:val="0"/>
          <w:marBottom w:val="150"/>
          <w:divBdr>
            <w:top w:val="none" w:sz="0" w:space="0" w:color="auto"/>
            <w:left w:val="none" w:sz="0" w:space="0" w:color="auto"/>
            <w:bottom w:val="none" w:sz="0" w:space="0" w:color="auto"/>
            <w:right w:val="none" w:sz="0" w:space="0" w:color="auto"/>
          </w:divBdr>
        </w:div>
      </w:divsChild>
    </w:div>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686255051">
      <w:bodyDiv w:val="1"/>
      <w:marLeft w:val="0"/>
      <w:marRight w:val="0"/>
      <w:marTop w:val="0"/>
      <w:marBottom w:val="0"/>
      <w:divBdr>
        <w:top w:val="none" w:sz="0" w:space="0" w:color="auto"/>
        <w:left w:val="none" w:sz="0" w:space="0" w:color="auto"/>
        <w:bottom w:val="none" w:sz="0" w:space="0" w:color="auto"/>
        <w:right w:val="none" w:sz="0" w:space="0" w:color="auto"/>
      </w:divBdr>
    </w:div>
    <w:div w:id="997152328">
      <w:bodyDiv w:val="1"/>
      <w:marLeft w:val="0"/>
      <w:marRight w:val="0"/>
      <w:marTop w:val="0"/>
      <w:marBottom w:val="0"/>
      <w:divBdr>
        <w:top w:val="none" w:sz="0" w:space="0" w:color="auto"/>
        <w:left w:val="none" w:sz="0" w:space="0" w:color="auto"/>
        <w:bottom w:val="none" w:sz="0" w:space="0" w:color="auto"/>
        <w:right w:val="none" w:sz="0" w:space="0" w:color="auto"/>
      </w:divBdr>
      <w:divsChild>
        <w:div w:id="952519159">
          <w:marLeft w:val="0"/>
          <w:marRight w:val="0"/>
          <w:marTop w:val="0"/>
          <w:marBottom w:val="150"/>
          <w:divBdr>
            <w:top w:val="none" w:sz="0" w:space="0" w:color="auto"/>
            <w:left w:val="none" w:sz="0" w:space="0" w:color="auto"/>
            <w:bottom w:val="none" w:sz="0" w:space="0" w:color="auto"/>
            <w:right w:val="none" w:sz="0" w:space="0" w:color="auto"/>
          </w:divBdr>
        </w:div>
        <w:div w:id="676687987">
          <w:marLeft w:val="0"/>
          <w:marRight w:val="0"/>
          <w:marTop w:val="0"/>
          <w:marBottom w:val="150"/>
          <w:divBdr>
            <w:top w:val="none" w:sz="0" w:space="0" w:color="auto"/>
            <w:left w:val="none" w:sz="0" w:space="0" w:color="auto"/>
            <w:bottom w:val="none" w:sz="0" w:space="0" w:color="auto"/>
            <w:right w:val="none" w:sz="0" w:space="0" w:color="auto"/>
          </w:divBdr>
        </w:div>
        <w:div w:id="296574708">
          <w:marLeft w:val="0"/>
          <w:marRight w:val="0"/>
          <w:marTop w:val="0"/>
          <w:marBottom w:val="150"/>
          <w:divBdr>
            <w:top w:val="none" w:sz="0" w:space="0" w:color="auto"/>
            <w:left w:val="none" w:sz="0" w:space="0" w:color="auto"/>
            <w:bottom w:val="none" w:sz="0" w:space="0" w:color="auto"/>
            <w:right w:val="none" w:sz="0" w:space="0" w:color="auto"/>
          </w:divBdr>
          <w:divsChild>
            <w:div w:id="1248537980">
              <w:marLeft w:val="0"/>
              <w:marRight w:val="0"/>
              <w:marTop w:val="0"/>
              <w:marBottom w:val="0"/>
              <w:divBdr>
                <w:top w:val="none" w:sz="0" w:space="0" w:color="auto"/>
                <w:left w:val="none" w:sz="0" w:space="0" w:color="auto"/>
                <w:bottom w:val="none" w:sz="0" w:space="0" w:color="auto"/>
                <w:right w:val="none" w:sz="0" w:space="0" w:color="auto"/>
              </w:divBdr>
              <w:divsChild>
                <w:div w:id="1115638267">
                  <w:marLeft w:val="0"/>
                  <w:marRight w:val="0"/>
                  <w:marTop w:val="0"/>
                  <w:marBottom w:val="0"/>
                  <w:divBdr>
                    <w:top w:val="none" w:sz="0" w:space="0" w:color="A70B2C"/>
                    <w:left w:val="none" w:sz="0" w:space="0" w:color="A70B2C"/>
                    <w:bottom w:val="none" w:sz="0" w:space="0" w:color="A70B2C"/>
                    <w:right w:val="none" w:sz="0" w:space="0" w:color="A70B2C"/>
                  </w:divBdr>
                  <w:divsChild>
                    <w:div w:id="169300039">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1248272696">
          <w:marLeft w:val="0"/>
          <w:marRight w:val="0"/>
          <w:marTop w:val="0"/>
          <w:marBottom w:val="150"/>
          <w:divBdr>
            <w:top w:val="none" w:sz="0" w:space="0" w:color="auto"/>
            <w:left w:val="none" w:sz="0" w:space="0" w:color="auto"/>
            <w:bottom w:val="none" w:sz="0" w:space="0" w:color="auto"/>
            <w:right w:val="none" w:sz="0" w:space="0" w:color="auto"/>
          </w:divBdr>
        </w:div>
        <w:div w:id="2133135951">
          <w:marLeft w:val="0"/>
          <w:marRight w:val="0"/>
          <w:marTop w:val="0"/>
          <w:marBottom w:val="150"/>
          <w:divBdr>
            <w:top w:val="none" w:sz="0" w:space="0" w:color="auto"/>
            <w:left w:val="none" w:sz="0" w:space="0" w:color="auto"/>
            <w:bottom w:val="none" w:sz="0" w:space="0" w:color="auto"/>
            <w:right w:val="none" w:sz="0" w:space="0" w:color="auto"/>
          </w:divBdr>
        </w:div>
        <w:div w:id="201630">
          <w:marLeft w:val="0"/>
          <w:marRight w:val="0"/>
          <w:marTop w:val="0"/>
          <w:marBottom w:val="150"/>
          <w:divBdr>
            <w:top w:val="none" w:sz="0" w:space="0" w:color="auto"/>
            <w:left w:val="none" w:sz="0" w:space="0" w:color="auto"/>
            <w:bottom w:val="none" w:sz="0" w:space="0" w:color="auto"/>
            <w:right w:val="none" w:sz="0" w:space="0" w:color="auto"/>
          </w:divBdr>
        </w:div>
        <w:div w:id="670916369">
          <w:marLeft w:val="0"/>
          <w:marRight w:val="0"/>
          <w:marTop w:val="0"/>
          <w:marBottom w:val="150"/>
          <w:divBdr>
            <w:top w:val="none" w:sz="0" w:space="0" w:color="auto"/>
            <w:left w:val="none" w:sz="0" w:space="0" w:color="auto"/>
            <w:bottom w:val="none" w:sz="0" w:space="0" w:color="auto"/>
            <w:right w:val="none" w:sz="0" w:space="0" w:color="auto"/>
          </w:divBdr>
        </w:div>
      </w:divsChild>
    </w:div>
    <w:div w:id="1159153800">
      <w:bodyDiv w:val="1"/>
      <w:marLeft w:val="0"/>
      <w:marRight w:val="0"/>
      <w:marTop w:val="0"/>
      <w:marBottom w:val="0"/>
      <w:divBdr>
        <w:top w:val="none" w:sz="0" w:space="0" w:color="auto"/>
        <w:left w:val="none" w:sz="0" w:space="0" w:color="auto"/>
        <w:bottom w:val="none" w:sz="0" w:space="0" w:color="auto"/>
        <w:right w:val="none" w:sz="0" w:space="0" w:color="auto"/>
      </w:divBdr>
    </w:div>
    <w:div w:id="1300721734">
      <w:bodyDiv w:val="1"/>
      <w:marLeft w:val="0"/>
      <w:marRight w:val="0"/>
      <w:marTop w:val="0"/>
      <w:marBottom w:val="0"/>
      <w:divBdr>
        <w:top w:val="none" w:sz="0" w:space="0" w:color="auto"/>
        <w:left w:val="none" w:sz="0" w:space="0" w:color="auto"/>
        <w:bottom w:val="none" w:sz="0" w:space="0" w:color="auto"/>
        <w:right w:val="none" w:sz="0" w:space="0" w:color="auto"/>
      </w:divBdr>
    </w:div>
    <w:div w:id="1368682018">
      <w:bodyDiv w:val="1"/>
      <w:marLeft w:val="0"/>
      <w:marRight w:val="0"/>
      <w:marTop w:val="0"/>
      <w:marBottom w:val="0"/>
      <w:divBdr>
        <w:top w:val="none" w:sz="0" w:space="0" w:color="auto"/>
        <w:left w:val="none" w:sz="0" w:space="0" w:color="auto"/>
        <w:bottom w:val="none" w:sz="0" w:space="0" w:color="auto"/>
        <w:right w:val="none" w:sz="0" w:space="0" w:color="auto"/>
      </w:divBdr>
      <w:divsChild>
        <w:div w:id="293490556">
          <w:marLeft w:val="0"/>
          <w:marRight w:val="0"/>
          <w:marTop w:val="0"/>
          <w:marBottom w:val="150"/>
          <w:divBdr>
            <w:top w:val="none" w:sz="0" w:space="0" w:color="auto"/>
            <w:left w:val="none" w:sz="0" w:space="0" w:color="auto"/>
            <w:bottom w:val="none" w:sz="0" w:space="0" w:color="auto"/>
            <w:right w:val="none" w:sz="0" w:space="0" w:color="auto"/>
          </w:divBdr>
          <w:divsChild>
            <w:div w:id="357506050">
              <w:marLeft w:val="0"/>
              <w:marRight w:val="0"/>
              <w:marTop w:val="75"/>
              <w:marBottom w:val="150"/>
              <w:divBdr>
                <w:top w:val="none" w:sz="0" w:space="0" w:color="auto"/>
                <w:left w:val="none" w:sz="0" w:space="0" w:color="auto"/>
                <w:bottom w:val="none" w:sz="0" w:space="0" w:color="auto"/>
                <w:right w:val="none" w:sz="0" w:space="0" w:color="auto"/>
              </w:divBdr>
            </w:div>
          </w:divsChild>
        </w:div>
        <w:div w:id="2115248320">
          <w:marLeft w:val="0"/>
          <w:marRight w:val="0"/>
          <w:marTop w:val="0"/>
          <w:marBottom w:val="150"/>
          <w:divBdr>
            <w:top w:val="none" w:sz="0" w:space="0" w:color="auto"/>
            <w:left w:val="none" w:sz="0" w:space="0" w:color="auto"/>
            <w:bottom w:val="none" w:sz="0" w:space="0" w:color="auto"/>
            <w:right w:val="none" w:sz="0" w:space="0" w:color="auto"/>
          </w:divBdr>
          <w:divsChild>
            <w:div w:id="1421684139">
              <w:marLeft w:val="0"/>
              <w:marRight w:val="0"/>
              <w:marTop w:val="75"/>
              <w:marBottom w:val="150"/>
              <w:divBdr>
                <w:top w:val="none" w:sz="0" w:space="0" w:color="auto"/>
                <w:left w:val="none" w:sz="0" w:space="0" w:color="auto"/>
                <w:bottom w:val="none" w:sz="0" w:space="0" w:color="auto"/>
                <w:right w:val="none" w:sz="0" w:space="0" w:color="auto"/>
              </w:divBdr>
            </w:div>
          </w:divsChild>
        </w:div>
        <w:div w:id="894857702">
          <w:marLeft w:val="0"/>
          <w:marRight w:val="0"/>
          <w:marTop w:val="0"/>
          <w:marBottom w:val="150"/>
          <w:divBdr>
            <w:top w:val="none" w:sz="0" w:space="0" w:color="auto"/>
            <w:left w:val="none" w:sz="0" w:space="0" w:color="auto"/>
            <w:bottom w:val="none" w:sz="0" w:space="0" w:color="auto"/>
            <w:right w:val="none" w:sz="0" w:space="0" w:color="auto"/>
          </w:divBdr>
          <w:divsChild>
            <w:div w:id="1802726335">
              <w:marLeft w:val="0"/>
              <w:marRight w:val="0"/>
              <w:marTop w:val="75"/>
              <w:marBottom w:val="150"/>
              <w:divBdr>
                <w:top w:val="none" w:sz="0" w:space="0" w:color="auto"/>
                <w:left w:val="none" w:sz="0" w:space="0" w:color="auto"/>
                <w:bottom w:val="none" w:sz="0" w:space="0" w:color="auto"/>
                <w:right w:val="none" w:sz="0" w:space="0" w:color="auto"/>
              </w:divBdr>
            </w:div>
          </w:divsChild>
        </w:div>
        <w:div w:id="1441222612">
          <w:marLeft w:val="0"/>
          <w:marRight w:val="0"/>
          <w:marTop w:val="0"/>
          <w:marBottom w:val="150"/>
          <w:divBdr>
            <w:top w:val="none" w:sz="0" w:space="0" w:color="auto"/>
            <w:left w:val="none" w:sz="0" w:space="0" w:color="auto"/>
            <w:bottom w:val="none" w:sz="0" w:space="0" w:color="auto"/>
            <w:right w:val="none" w:sz="0" w:space="0" w:color="auto"/>
          </w:divBdr>
          <w:divsChild>
            <w:div w:id="709064027">
              <w:marLeft w:val="0"/>
              <w:marRight w:val="0"/>
              <w:marTop w:val="75"/>
              <w:marBottom w:val="150"/>
              <w:divBdr>
                <w:top w:val="none" w:sz="0" w:space="0" w:color="auto"/>
                <w:left w:val="none" w:sz="0" w:space="0" w:color="auto"/>
                <w:bottom w:val="none" w:sz="0" w:space="0" w:color="auto"/>
                <w:right w:val="none" w:sz="0" w:space="0" w:color="auto"/>
              </w:divBdr>
            </w:div>
          </w:divsChild>
        </w:div>
        <w:div w:id="1237782769">
          <w:marLeft w:val="0"/>
          <w:marRight w:val="0"/>
          <w:marTop w:val="0"/>
          <w:marBottom w:val="150"/>
          <w:divBdr>
            <w:top w:val="none" w:sz="0" w:space="0" w:color="auto"/>
            <w:left w:val="none" w:sz="0" w:space="0" w:color="auto"/>
            <w:bottom w:val="none" w:sz="0" w:space="0" w:color="auto"/>
            <w:right w:val="none" w:sz="0" w:space="0" w:color="auto"/>
          </w:divBdr>
          <w:divsChild>
            <w:div w:id="243957147">
              <w:marLeft w:val="0"/>
              <w:marRight w:val="0"/>
              <w:marTop w:val="75"/>
              <w:marBottom w:val="150"/>
              <w:divBdr>
                <w:top w:val="none" w:sz="0" w:space="0" w:color="auto"/>
                <w:left w:val="none" w:sz="0" w:space="0" w:color="auto"/>
                <w:bottom w:val="none" w:sz="0" w:space="0" w:color="auto"/>
                <w:right w:val="none" w:sz="0" w:space="0" w:color="auto"/>
              </w:divBdr>
            </w:div>
          </w:divsChild>
        </w:div>
        <w:div w:id="858277853">
          <w:marLeft w:val="0"/>
          <w:marRight w:val="0"/>
          <w:marTop w:val="0"/>
          <w:marBottom w:val="150"/>
          <w:divBdr>
            <w:top w:val="none" w:sz="0" w:space="0" w:color="auto"/>
            <w:left w:val="none" w:sz="0" w:space="0" w:color="auto"/>
            <w:bottom w:val="none" w:sz="0" w:space="0" w:color="auto"/>
            <w:right w:val="none" w:sz="0" w:space="0" w:color="auto"/>
          </w:divBdr>
          <w:divsChild>
            <w:div w:id="1987316104">
              <w:marLeft w:val="0"/>
              <w:marRight w:val="0"/>
              <w:marTop w:val="75"/>
              <w:marBottom w:val="150"/>
              <w:divBdr>
                <w:top w:val="none" w:sz="0" w:space="0" w:color="auto"/>
                <w:left w:val="none" w:sz="0" w:space="0" w:color="auto"/>
                <w:bottom w:val="none" w:sz="0" w:space="0" w:color="auto"/>
                <w:right w:val="none" w:sz="0" w:space="0" w:color="auto"/>
              </w:divBdr>
            </w:div>
          </w:divsChild>
        </w:div>
        <w:div w:id="988704604">
          <w:marLeft w:val="0"/>
          <w:marRight w:val="0"/>
          <w:marTop w:val="0"/>
          <w:marBottom w:val="150"/>
          <w:divBdr>
            <w:top w:val="none" w:sz="0" w:space="0" w:color="auto"/>
            <w:left w:val="none" w:sz="0" w:space="0" w:color="auto"/>
            <w:bottom w:val="none" w:sz="0" w:space="0" w:color="auto"/>
            <w:right w:val="none" w:sz="0" w:space="0" w:color="auto"/>
          </w:divBdr>
          <w:divsChild>
            <w:div w:id="371613954">
              <w:marLeft w:val="0"/>
              <w:marRight w:val="0"/>
              <w:marTop w:val="75"/>
              <w:marBottom w:val="150"/>
              <w:divBdr>
                <w:top w:val="none" w:sz="0" w:space="0" w:color="auto"/>
                <w:left w:val="none" w:sz="0" w:space="0" w:color="auto"/>
                <w:bottom w:val="none" w:sz="0" w:space="0" w:color="auto"/>
                <w:right w:val="none" w:sz="0" w:space="0" w:color="auto"/>
              </w:divBdr>
            </w:div>
          </w:divsChild>
        </w:div>
        <w:div w:id="727604591">
          <w:marLeft w:val="0"/>
          <w:marRight w:val="0"/>
          <w:marTop w:val="0"/>
          <w:marBottom w:val="150"/>
          <w:divBdr>
            <w:top w:val="none" w:sz="0" w:space="0" w:color="auto"/>
            <w:left w:val="none" w:sz="0" w:space="0" w:color="auto"/>
            <w:bottom w:val="none" w:sz="0" w:space="0" w:color="auto"/>
            <w:right w:val="none" w:sz="0" w:space="0" w:color="auto"/>
          </w:divBdr>
          <w:divsChild>
            <w:div w:id="1362126032">
              <w:marLeft w:val="0"/>
              <w:marRight w:val="0"/>
              <w:marTop w:val="75"/>
              <w:marBottom w:val="150"/>
              <w:divBdr>
                <w:top w:val="none" w:sz="0" w:space="0" w:color="auto"/>
                <w:left w:val="none" w:sz="0" w:space="0" w:color="auto"/>
                <w:bottom w:val="none" w:sz="0" w:space="0" w:color="auto"/>
                <w:right w:val="none" w:sz="0" w:space="0" w:color="auto"/>
              </w:divBdr>
            </w:div>
          </w:divsChild>
        </w:div>
        <w:div w:id="374041957">
          <w:marLeft w:val="0"/>
          <w:marRight w:val="0"/>
          <w:marTop w:val="0"/>
          <w:marBottom w:val="150"/>
          <w:divBdr>
            <w:top w:val="none" w:sz="0" w:space="0" w:color="auto"/>
            <w:left w:val="none" w:sz="0" w:space="0" w:color="auto"/>
            <w:bottom w:val="none" w:sz="0" w:space="0" w:color="auto"/>
            <w:right w:val="none" w:sz="0" w:space="0" w:color="auto"/>
          </w:divBdr>
          <w:divsChild>
            <w:div w:id="1604993339">
              <w:marLeft w:val="0"/>
              <w:marRight w:val="0"/>
              <w:marTop w:val="240"/>
              <w:marBottom w:val="240"/>
              <w:divBdr>
                <w:top w:val="none" w:sz="0" w:space="0" w:color="auto"/>
                <w:left w:val="none" w:sz="0" w:space="0" w:color="auto"/>
                <w:bottom w:val="none" w:sz="0" w:space="0" w:color="auto"/>
                <w:right w:val="none" w:sz="0" w:space="0" w:color="auto"/>
              </w:divBdr>
              <w:divsChild>
                <w:div w:id="33122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5390">
          <w:marLeft w:val="0"/>
          <w:marRight w:val="0"/>
          <w:marTop w:val="0"/>
          <w:marBottom w:val="150"/>
          <w:divBdr>
            <w:top w:val="none" w:sz="0" w:space="0" w:color="auto"/>
            <w:left w:val="none" w:sz="0" w:space="0" w:color="auto"/>
            <w:bottom w:val="none" w:sz="0" w:space="0" w:color="auto"/>
            <w:right w:val="none" w:sz="0" w:space="0" w:color="auto"/>
          </w:divBdr>
        </w:div>
        <w:div w:id="20277800">
          <w:marLeft w:val="0"/>
          <w:marRight w:val="0"/>
          <w:marTop w:val="0"/>
          <w:marBottom w:val="150"/>
          <w:divBdr>
            <w:top w:val="none" w:sz="0" w:space="0" w:color="auto"/>
            <w:left w:val="none" w:sz="0" w:space="0" w:color="auto"/>
            <w:bottom w:val="none" w:sz="0" w:space="0" w:color="auto"/>
            <w:right w:val="none" w:sz="0" w:space="0" w:color="auto"/>
          </w:divBdr>
          <w:divsChild>
            <w:div w:id="1199927330">
              <w:marLeft w:val="0"/>
              <w:marRight w:val="0"/>
              <w:marTop w:val="240"/>
              <w:marBottom w:val="240"/>
              <w:divBdr>
                <w:top w:val="none" w:sz="0" w:space="0" w:color="auto"/>
                <w:left w:val="none" w:sz="0" w:space="0" w:color="auto"/>
                <w:bottom w:val="none" w:sz="0" w:space="0" w:color="auto"/>
                <w:right w:val="none" w:sz="0" w:space="0" w:color="auto"/>
              </w:divBdr>
              <w:divsChild>
                <w:div w:id="7247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78426">
          <w:marLeft w:val="0"/>
          <w:marRight w:val="0"/>
          <w:marTop w:val="0"/>
          <w:marBottom w:val="150"/>
          <w:divBdr>
            <w:top w:val="none" w:sz="0" w:space="0" w:color="auto"/>
            <w:left w:val="none" w:sz="0" w:space="0" w:color="auto"/>
            <w:bottom w:val="none" w:sz="0" w:space="0" w:color="auto"/>
            <w:right w:val="none" w:sz="0" w:space="0" w:color="auto"/>
          </w:divBdr>
        </w:div>
        <w:div w:id="791705632">
          <w:marLeft w:val="0"/>
          <w:marRight w:val="0"/>
          <w:marTop w:val="0"/>
          <w:marBottom w:val="150"/>
          <w:divBdr>
            <w:top w:val="none" w:sz="0" w:space="0" w:color="auto"/>
            <w:left w:val="none" w:sz="0" w:space="0" w:color="auto"/>
            <w:bottom w:val="none" w:sz="0" w:space="0" w:color="auto"/>
            <w:right w:val="none" w:sz="0" w:space="0" w:color="auto"/>
          </w:divBdr>
          <w:divsChild>
            <w:div w:id="94133172">
              <w:marLeft w:val="0"/>
              <w:marRight w:val="0"/>
              <w:marTop w:val="240"/>
              <w:marBottom w:val="240"/>
              <w:divBdr>
                <w:top w:val="none" w:sz="0" w:space="0" w:color="auto"/>
                <w:left w:val="none" w:sz="0" w:space="0" w:color="auto"/>
                <w:bottom w:val="none" w:sz="0" w:space="0" w:color="auto"/>
                <w:right w:val="none" w:sz="0" w:space="0" w:color="auto"/>
              </w:divBdr>
              <w:divsChild>
                <w:div w:id="90036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06275">
          <w:marLeft w:val="0"/>
          <w:marRight w:val="0"/>
          <w:marTop w:val="0"/>
          <w:marBottom w:val="150"/>
          <w:divBdr>
            <w:top w:val="none" w:sz="0" w:space="0" w:color="auto"/>
            <w:left w:val="none" w:sz="0" w:space="0" w:color="auto"/>
            <w:bottom w:val="none" w:sz="0" w:space="0" w:color="auto"/>
            <w:right w:val="none" w:sz="0" w:space="0" w:color="auto"/>
          </w:divBdr>
        </w:div>
        <w:div w:id="251280639">
          <w:marLeft w:val="0"/>
          <w:marRight w:val="0"/>
          <w:marTop w:val="0"/>
          <w:marBottom w:val="150"/>
          <w:divBdr>
            <w:top w:val="none" w:sz="0" w:space="0" w:color="auto"/>
            <w:left w:val="none" w:sz="0" w:space="0" w:color="auto"/>
            <w:bottom w:val="none" w:sz="0" w:space="0" w:color="auto"/>
            <w:right w:val="none" w:sz="0" w:space="0" w:color="auto"/>
          </w:divBdr>
          <w:divsChild>
            <w:div w:id="1255745612">
              <w:marLeft w:val="0"/>
              <w:marRight w:val="0"/>
              <w:marTop w:val="240"/>
              <w:marBottom w:val="240"/>
              <w:divBdr>
                <w:top w:val="none" w:sz="0" w:space="0" w:color="auto"/>
                <w:left w:val="none" w:sz="0" w:space="0" w:color="auto"/>
                <w:bottom w:val="none" w:sz="0" w:space="0" w:color="auto"/>
                <w:right w:val="none" w:sz="0" w:space="0" w:color="auto"/>
              </w:divBdr>
              <w:divsChild>
                <w:div w:id="9680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203067">
          <w:marLeft w:val="0"/>
          <w:marRight w:val="0"/>
          <w:marTop w:val="0"/>
          <w:marBottom w:val="150"/>
          <w:divBdr>
            <w:top w:val="none" w:sz="0" w:space="0" w:color="auto"/>
            <w:left w:val="none" w:sz="0" w:space="0" w:color="auto"/>
            <w:bottom w:val="none" w:sz="0" w:space="0" w:color="auto"/>
            <w:right w:val="none" w:sz="0" w:space="0" w:color="auto"/>
          </w:divBdr>
        </w:div>
        <w:div w:id="1358120293">
          <w:marLeft w:val="0"/>
          <w:marRight w:val="0"/>
          <w:marTop w:val="0"/>
          <w:marBottom w:val="150"/>
          <w:divBdr>
            <w:top w:val="none" w:sz="0" w:space="0" w:color="auto"/>
            <w:left w:val="none" w:sz="0" w:space="0" w:color="auto"/>
            <w:bottom w:val="none" w:sz="0" w:space="0" w:color="auto"/>
            <w:right w:val="none" w:sz="0" w:space="0" w:color="auto"/>
          </w:divBdr>
          <w:divsChild>
            <w:div w:id="151876982">
              <w:marLeft w:val="0"/>
              <w:marRight w:val="0"/>
              <w:marTop w:val="240"/>
              <w:marBottom w:val="240"/>
              <w:divBdr>
                <w:top w:val="none" w:sz="0" w:space="0" w:color="auto"/>
                <w:left w:val="none" w:sz="0" w:space="0" w:color="auto"/>
                <w:bottom w:val="none" w:sz="0" w:space="0" w:color="auto"/>
                <w:right w:val="none" w:sz="0" w:space="0" w:color="auto"/>
              </w:divBdr>
              <w:divsChild>
                <w:div w:id="107906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42993">
          <w:marLeft w:val="0"/>
          <w:marRight w:val="0"/>
          <w:marTop w:val="0"/>
          <w:marBottom w:val="150"/>
          <w:divBdr>
            <w:top w:val="none" w:sz="0" w:space="0" w:color="auto"/>
            <w:left w:val="none" w:sz="0" w:space="0" w:color="auto"/>
            <w:bottom w:val="none" w:sz="0" w:space="0" w:color="auto"/>
            <w:right w:val="none" w:sz="0" w:space="0" w:color="auto"/>
          </w:divBdr>
        </w:div>
        <w:div w:id="1709450881">
          <w:marLeft w:val="0"/>
          <w:marRight w:val="0"/>
          <w:marTop w:val="0"/>
          <w:marBottom w:val="150"/>
          <w:divBdr>
            <w:top w:val="none" w:sz="0" w:space="0" w:color="auto"/>
            <w:left w:val="none" w:sz="0" w:space="0" w:color="auto"/>
            <w:bottom w:val="none" w:sz="0" w:space="0" w:color="auto"/>
            <w:right w:val="none" w:sz="0" w:space="0" w:color="auto"/>
          </w:divBdr>
          <w:divsChild>
            <w:div w:id="878274049">
              <w:marLeft w:val="0"/>
              <w:marRight w:val="0"/>
              <w:marTop w:val="240"/>
              <w:marBottom w:val="240"/>
              <w:divBdr>
                <w:top w:val="none" w:sz="0" w:space="0" w:color="auto"/>
                <w:left w:val="none" w:sz="0" w:space="0" w:color="auto"/>
                <w:bottom w:val="none" w:sz="0" w:space="0" w:color="auto"/>
                <w:right w:val="none" w:sz="0" w:space="0" w:color="auto"/>
              </w:divBdr>
              <w:divsChild>
                <w:div w:id="1473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983766">
          <w:marLeft w:val="0"/>
          <w:marRight w:val="0"/>
          <w:marTop w:val="0"/>
          <w:marBottom w:val="150"/>
          <w:divBdr>
            <w:top w:val="none" w:sz="0" w:space="0" w:color="auto"/>
            <w:left w:val="none" w:sz="0" w:space="0" w:color="auto"/>
            <w:bottom w:val="none" w:sz="0" w:space="0" w:color="auto"/>
            <w:right w:val="none" w:sz="0" w:space="0" w:color="auto"/>
          </w:divBdr>
          <w:divsChild>
            <w:div w:id="696466517">
              <w:marLeft w:val="0"/>
              <w:marRight w:val="0"/>
              <w:marTop w:val="75"/>
              <w:marBottom w:val="150"/>
              <w:divBdr>
                <w:top w:val="none" w:sz="0" w:space="0" w:color="auto"/>
                <w:left w:val="none" w:sz="0" w:space="0" w:color="auto"/>
                <w:bottom w:val="none" w:sz="0" w:space="0" w:color="auto"/>
                <w:right w:val="none" w:sz="0" w:space="0" w:color="auto"/>
              </w:divBdr>
            </w:div>
          </w:divsChild>
        </w:div>
        <w:div w:id="837185592">
          <w:marLeft w:val="0"/>
          <w:marRight w:val="0"/>
          <w:marTop w:val="0"/>
          <w:marBottom w:val="150"/>
          <w:divBdr>
            <w:top w:val="none" w:sz="0" w:space="0" w:color="auto"/>
            <w:left w:val="none" w:sz="0" w:space="0" w:color="auto"/>
            <w:bottom w:val="none" w:sz="0" w:space="0" w:color="auto"/>
            <w:right w:val="none" w:sz="0" w:space="0" w:color="auto"/>
          </w:divBdr>
          <w:divsChild>
            <w:div w:id="1362127684">
              <w:marLeft w:val="0"/>
              <w:marRight w:val="0"/>
              <w:marTop w:val="240"/>
              <w:marBottom w:val="240"/>
              <w:divBdr>
                <w:top w:val="none" w:sz="0" w:space="0" w:color="auto"/>
                <w:left w:val="none" w:sz="0" w:space="0" w:color="auto"/>
                <w:bottom w:val="none" w:sz="0" w:space="0" w:color="auto"/>
                <w:right w:val="none" w:sz="0" w:space="0" w:color="auto"/>
              </w:divBdr>
              <w:divsChild>
                <w:div w:id="61999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19408">
          <w:marLeft w:val="0"/>
          <w:marRight w:val="0"/>
          <w:marTop w:val="0"/>
          <w:marBottom w:val="150"/>
          <w:divBdr>
            <w:top w:val="none" w:sz="0" w:space="0" w:color="auto"/>
            <w:left w:val="none" w:sz="0" w:space="0" w:color="auto"/>
            <w:bottom w:val="none" w:sz="0" w:space="0" w:color="auto"/>
            <w:right w:val="none" w:sz="0" w:space="0" w:color="auto"/>
          </w:divBdr>
        </w:div>
        <w:div w:id="641349866">
          <w:marLeft w:val="0"/>
          <w:marRight w:val="0"/>
          <w:marTop w:val="0"/>
          <w:marBottom w:val="150"/>
          <w:divBdr>
            <w:top w:val="none" w:sz="0" w:space="0" w:color="auto"/>
            <w:left w:val="none" w:sz="0" w:space="0" w:color="auto"/>
            <w:bottom w:val="none" w:sz="0" w:space="0" w:color="auto"/>
            <w:right w:val="none" w:sz="0" w:space="0" w:color="auto"/>
          </w:divBdr>
          <w:divsChild>
            <w:div w:id="1660235493">
              <w:marLeft w:val="0"/>
              <w:marRight w:val="0"/>
              <w:marTop w:val="240"/>
              <w:marBottom w:val="240"/>
              <w:divBdr>
                <w:top w:val="none" w:sz="0" w:space="0" w:color="auto"/>
                <w:left w:val="none" w:sz="0" w:space="0" w:color="auto"/>
                <w:bottom w:val="none" w:sz="0" w:space="0" w:color="auto"/>
                <w:right w:val="none" w:sz="0" w:space="0" w:color="auto"/>
              </w:divBdr>
              <w:divsChild>
                <w:div w:id="19206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2731">
          <w:marLeft w:val="0"/>
          <w:marRight w:val="0"/>
          <w:marTop w:val="0"/>
          <w:marBottom w:val="150"/>
          <w:divBdr>
            <w:top w:val="none" w:sz="0" w:space="0" w:color="auto"/>
            <w:left w:val="none" w:sz="0" w:space="0" w:color="auto"/>
            <w:bottom w:val="none" w:sz="0" w:space="0" w:color="auto"/>
            <w:right w:val="none" w:sz="0" w:space="0" w:color="auto"/>
          </w:divBdr>
        </w:div>
        <w:div w:id="575164872">
          <w:marLeft w:val="0"/>
          <w:marRight w:val="0"/>
          <w:marTop w:val="0"/>
          <w:marBottom w:val="150"/>
          <w:divBdr>
            <w:top w:val="none" w:sz="0" w:space="0" w:color="auto"/>
            <w:left w:val="none" w:sz="0" w:space="0" w:color="auto"/>
            <w:bottom w:val="none" w:sz="0" w:space="0" w:color="auto"/>
            <w:right w:val="none" w:sz="0" w:space="0" w:color="auto"/>
          </w:divBdr>
          <w:divsChild>
            <w:div w:id="594822583">
              <w:marLeft w:val="0"/>
              <w:marRight w:val="0"/>
              <w:marTop w:val="240"/>
              <w:marBottom w:val="240"/>
              <w:divBdr>
                <w:top w:val="none" w:sz="0" w:space="0" w:color="auto"/>
                <w:left w:val="none" w:sz="0" w:space="0" w:color="auto"/>
                <w:bottom w:val="none" w:sz="0" w:space="0" w:color="auto"/>
                <w:right w:val="none" w:sz="0" w:space="0" w:color="auto"/>
              </w:divBdr>
              <w:divsChild>
                <w:div w:id="187834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529630">
          <w:marLeft w:val="0"/>
          <w:marRight w:val="0"/>
          <w:marTop w:val="0"/>
          <w:marBottom w:val="150"/>
          <w:divBdr>
            <w:top w:val="none" w:sz="0" w:space="0" w:color="auto"/>
            <w:left w:val="none" w:sz="0" w:space="0" w:color="auto"/>
            <w:bottom w:val="none" w:sz="0" w:space="0" w:color="auto"/>
            <w:right w:val="none" w:sz="0" w:space="0" w:color="auto"/>
          </w:divBdr>
        </w:div>
        <w:div w:id="1643383924">
          <w:marLeft w:val="0"/>
          <w:marRight w:val="0"/>
          <w:marTop w:val="0"/>
          <w:marBottom w:val="150"/>
          <w:divBdr>
            <w:top w:val="none" w:sz="0" w:space="0" w:color="auto"/>
            <w:left w:val="none" w:sz="0" w:space="0" w:color="auto"/>
            <w:bottom w:val="none" w:sz="0" w:space="0" w:color="auto"/>
            <w:right w:val="none" w:sz="0" w:space="0" w:color="auto"/>
          </w:divBdr>
          <w:divsChild>
            <w:div w:id="1161119131">
              <w:marLeft w:val="0"/>
              <w:marRight w:val="0"/>
              <w:marTop w:val="240"/>
              <w:marBottom w:val="240"/>
              <w:divBdr>
                <w:top w:val="none" w:sz="0" w:space="0" w:color="auto"/>
                <w:left w:val="none" w:sz="0" w:space="0" w:color="auto"/>
                <w:bottom w:val="none" w:sz="0" w:space="0" w:color="auto"/>
                <w:right w:val="none" w:sz="0" w:space="0" w:color="auto"/>
              </w:divBdr>
              <w:divsChild>
                <w:div w:id="58523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530556">
      <w:bodyDiv w:val="1"/>
      <w:marLeft w:val="0"/>
      <w:marRight w:val="0"/>
      <w:marTop w:val="0"/>
      <w:marBottom w:val="0"/>
      <w:divBdr>
        <w:top w:val="none" w:sz="0" w:space="0" w:color="auto"/>
        <w:left w:val="none" w:sz="0" w:space="0" w:color="auto"/>
        <w:bottom w:val="none" w:sz="0" w:space="0" w:color="auto"/>
        <w:right w:val="none" w:sz="0" w:space="0" w:color="auto"/>
      </w:divBdr>
      <w:divsChild>
        <w:div w:id="1712337013">
          <w:marLeft w:val="0"/>
          <w:marRight w:val="0"/>
          <w:marTop w:val="0"/>
          <w:marBottom w:val="150"/>
          <w:divBdr>
            <w:top w:val="none" w:sz="0" w:space="0" w:color="auto"/>
            <w:left w:val="none" w:sz="0" w:space="0" w:color="auto"/>
            <w:bottom w:val="none" w:sz="0" w:space="0" w:color="auto"/>
            <w:right w:val="none" w:sz="0" w:space="0" w:color="auto"/>
          </w:divBdr>
          <w:divsChild>
            <w:div w:id="1706564646">
              <w:marLeft w:val="0"/>
              <w:marRight w:val="0"/>
              <w:marTop w:val="75"/>
              <w:marBottom w:val="150"/>
              <w:divBdr>
                <w:top w:val="none" w:sz="0" w:space="0" w:color="auto"/>
                <w:left w:val="none" w:sz="0" w:space="0" w:color="auto"/>
                <w:bottom w:val="none" w:sz="0" w:space="0" w:color="auto"/>
                <w:right w:val="none" w:sz="0" w:space="0" w:color="auto"/>
              </w:divBdr>
            </w:div>
          </w:divsChild>
        </w:div>
        <w:div w:id="1633438264">
          <w:marLeft w:val="0"/>
          <w:marRight w:val="0"/>
          <w:marTop w:val="0"/>
          <w:marBottom w:val="150"/>
          <w:divBdr>
            <w:top w:val="none" w:sz="0" w:space="0" w:color="auto"/>
            <w:left w:val="none" w:sz="0" w:space="0" w:color="auto"/>
            <w:bottom w:val="none" w:sz="0" w:space="0" w:color="auto"/>
            <w:right w:val="none" w:sz="0" w:space="0" w:color="auto"/>
          </w:divBdr>
          <w:divsChild>
            <w:div w:id="48243478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 w:id="1498376061">
      <w:bodyDiv w:val="1"/>
      <w:marLeft w:val="0"/>
      <w:marRight w:val="0"/>
      <w:marTop w:val="0"/>
      <w:marBottom w:val="0"/>
      <w:divBdr>
        <w:top w:val="none" w:sz="0" w:space="0" w:color="auto"/>
        <w:left w:val="none" w:sz="0" w:space="0" w:color="auto"/>
        <w:bottom w:val="none" w:sz="0" w:space="0" w:color="auto"/>
        <w:right w:val="none" w:sz="0" w:space="0" w:color="auto"/>
      </w:divBdr>
    </w:div>
    <w:div w:id="1558668172">
      <w:bodyDiv w:val="1"/>
      <w:marLeft w:val="0"/>
      <w:marRight w:val="0"/>
      <w:marTop w:val="0"/>
      <w:marBottom w:val="0"/>
      <w:divBdr>
        <w:top w:val="none" w:sz="0" w:space="0" w:color="auto"/>
        <w:left w:val="none" w:sz="0" w:space="0" w:color="auto"/>
        <w:bottom w:val="none" w:sz="0" w:space="0" w:color="auto"/>
        <w:right w:val="none" w:sz="0" w:space="0" w:color="auto"/>
      </w:divBdr>
    </w:div>
    <w:div w:id="1826968078">
      <w:bodyDiv w:val="1"/>
      <w:marLeft w:val="0"/>
      <w:marRight w:val="0"/>
      <w:marTop w:val="0"/>
      <w:marBottom w:val="0"/>
      <w:divBdr>
        <w:top w:val="none" w:sz="0" w:space="0" w:color="auto"/>
        <w:left w:val="none" w:sz="0" w:space="0" w:color="auto"/>
        <w:bottom w:val="none" w:sz="0" w:space="0" w:color="auto"/>
        <w:right w:val="none" w:sz="0" w:space="0" w:color="auto"/>
      </w:divBdr>
      <w:divsChild>
        <w:div w:id="491527852">
          <w:marLeft w:val="0"/>
          <w:marRight w:val="0"/>
          <w:marTop w:val="0"/>
          <w:marBottom w:val="150"/>
          <w:divBdr>
            <w:top w:val="none" w:sz="0" w:space="0" w:color="auto"/>
            <w:left w:val="none" w:sz="0" w:space="0" w:color="auto"/>
            <w:bottom w:val="none" w:sz="0" w:space="0" w:color="auto"/>
            <w:right w:val="none" w:sz="0" w:space="0" w:color="auto"/>
          </w:divBdr>
        </w:div>
        <w:div w:id="723140179">
          <w:marLeft w:val="0"/>
          <w:marRight w:val="0"/>
          <w:marTop w:val="0"/>
          <w:marBottom w:val="150"/>
          <w:divBdr>
            <w:top w:val="none" w:sz="0" w:space="0" w:color="auto"/>
            <w:left w:val="none" w:sz="0" w:space="0" w:color="auto"/>
            <w:bottom w:val="none" w:sz="0" w:space="0" w:color="auto"/>
            <w:right w:val="none" w:sz="0" w:space="0" w:color="auto"/>
          </w:divBdr>
        </w:div>
        <w:div w:id="366369586">
          <w:marLeft w:val="0"/>
          <w:marRight w:val="0"/>
          <w:marTop w:val="0"/>
          <w:marBottom w:val="150"/>
          <w:divBdr>
            <w:top w:val="none" w:sz="0" w:space="0" w:color="auto"/>
            <w:left w:val="none" w:sz="0" w:space="0" w:color="auto"/>
            <w:bottom w:val="none" w:sz="0" w:space="0" w:color="auto"/>
            <w:right w:val="none" w:sz="0" w:space="0" w:color="auto"/>
          </w:divBdr>
        </w:div>
        <w:div w:id="741874126">
          <w:marLeft w:val="0"/>
          <w:marRight w:val="0"/>
          <w:marTop w:val="0"/>
          <w:marBottom w:val="150"/>
          <w:divBdr>
            <w:top w:val="none" w:sz="0" w:space="0" w:color="auto"/>
            <w:left w:val="none" w:sz="0" w:space="0" w:color="auto"/>
            <w:bottom w:val="none" w:sz="0" w:space="0" w:color="auto"/>
            <w:right w:val="none" w:sz="0" w:space="0" w:color="auto"/>
          </w:divBdr>
        </w:div>
        <w:div w:id="233322082">
          <w:marLeft w:val="0"/>
          <w:marRight w:val="0"/>
          <w:marTop w:val="0"/>
          <w:marBottom w:val="150"/>
          <w:divBdr>
            <w:top w:val="none" w:sz="0" w:space="0" w:color="auto"/>
            <w:left w:val="none" w:sz="0" w:space="0" w:color="auto"/>
            <w:bottom w:val="none" w:sz="0" w:space="0" w:color="auto"/>
            <w:right w:val="none" w:sz="0" w:space="0" w:color="auto"/>
          </w:divBdr>
        </w:div>
      </w:divsChild>
    </w:div>
    <w:div w:id="1903566379">
      <w:bodyDiv w:val="1"/>
      <w:marLeft w:val="0"/>
      <w:marRight w:val="0"/>
      <w:marTop w:val="0"/>
      <w:marBottom w:val="0"/>
      <w:divBdr>
        <w:top w:val="none" w:sz="0" w:space="0" w:color="auto"/>
        <w:left w:val="none" w:sz="0" w:space="0" w:color="auto"/>
        <w:bottom w:val="none" w:sz="0" w:space="0" w:color="auto"/>
        <w:right w:val="none" w:sz="0" w:space="0" w:color="auto"/>
      </w:divBdr>
      <w:divsChild>
        <w:div w:id="781804873">
          <w:marLeft w:val="0"/>
          <w:marRight w:val="0"/>
          <w:marTop w:val="0"/>
          <w:marBottom w:val="150"/>
          <w:divBdr>
            <w:top w:val="none" w:sz="0" w:space="0" w:color="auto"/>
            <w:left w:val="none" w:sz="0" w:space="0" w:color="auto"/>
            <w:bottom w:val="none" w:sz="0" w:space="0" w:color="auto"/>
            <w:right w:val="none" w:sz="0" w:space="0" w:color="auto"/>
          </w:divBdr>
        </w:div>
        <w:div w:id="1207793238">
          <w:marLeft w:val="0"/>
          <w:marRight w:val="0"/>
          <w:marTop w:val="0"/>
          <w:marBottom w:val="150"/>
          <w:divBdr>
            <w:top w:val="none" w:sz="0" w:space="0" w:color="auto"/>
            <w:left w:val="none" w:sz="0" w:space="0" w:color="auto"/>
            <w:bottom w:val="none" w:sz="0" w:space="0" w:color="auto"/>
            <w:right w:val="none" w:sz="0" w:space="0" w:color="auto"/>
          </w:divBdr>
        </w:div>
      </w:divsChild>
    </w:div>
    <w:div w:id="1949004168">
      <w:bodyDiv w:val="1"/>
      <w:marLeft w:val="0"/>
      <w:marRight w:val="0"/>
      <w:marTop w:val="0"/>
      <w:marBottom w:val="0"/>
      <w:divBdr>
        <w:top w:val="none" w:sz="0" w:space="0" w:color="auto"/>
        <w:left w:val="none" w:sz="0" w:space="0" w:color="auto"/>
        <w:bottom w:val="none" w:sz="0" w:space="0" w:color="auto"/>
        <w:right w:val="none" w:sz="0" w:space="0" w:color="auto"/>
      </w:divBdr>
      <w:divsChild>
        <w:div w:id="433982210">
          <w:marLeft w:val="0"/>
          <w:marRight w:val="0"/>
          <w:marTop w:val="0"/>
          <w:marBottom w:val="150"/>
          <w:divBdr>
            <w:top w:val="none" w:sz="0" w:space="0" w:color="auto"/>
            <w:left w:val="none" w:sz="0" w:space="0" w:color="auto"/>
            <w:bottom w:val="none" w:sz="0" w:space="0" w:color="auto"/>
            <w:right w:val="none" w:sz="0" w:space="0" w:color="auto"/>
          </w:divBdr>
          <w:divsChild>
            <w:div w:id="9721726">
              <w:marLeft w:val="0"/>
              <w:marRight w:val="0"/>
              <w:marTop w:val="75"/>
              <w:marBottom w:val="150"/>
              <w:divBdr>
                <w:top w:val="none" w:sz="0" w:space="0" w:color="auto"/>
                <w:left w:val="none" w:sz="0" w:space="0" w:color="auto"/>
                <w:bottom w:val="none" w:sz="0" w:space="0" w:color="auto"/>
                <w:right w:val="none" w:sz="0" w:space="0" w:color="auto"/>
              </w:divBdr>
            </w:div>
          </w:divsChild>
        </w:div>
        <w:div w:id="1304039140">
          <w:marLeft w:val="0"/>
          <w:marRight w:val="0"/>
          <w:marTop w:val="0"/>
          <w:marBottom w:val="150"/>
          <w:divBdr>
            <w:top w:val="none" w:sz="0" w:space="0" w:color="auto"/>
            <w:left w:val="none" w:sz="0" w:space="0" w:color="auto"/>
            <w:bottom w:val="none" w:sz="0" w:space="0" w:color="auto"/>
            <w:right w:val="none" w:sz="0" w:space="0" w:color="auto"/>
          </w:divBdr>
        </w:div>
        <w:div w:id="1575624493">
          <w:marLeft w:val="0"/>
          <w:marRight w:val="0"/>
          <w:marTop w:val="0"/>
          <w:marBottom w:val="150"/>
          <w:divBdr>
            <w:top w:val="none" w:sz="0" w:space="0" w:color="auto"/>
            <w:left w:val="none" w:sz="0" w:space="0" w:color="auto"/>
            <w:bottom w:val="none" w:sz="0" w:space="0" w:color="auto"/>
            <w:right w:val="none" w:sz="0" w:space="0" w:color="auto"/>
          </w:divBdr>
        </w:div>
        <w:div w:id="1203982558">
          <w:marLeft w:val="0"/>
          <w:marRight w:val="0"/>
          <w:marTop w:val="0"/>
          <w:marBottom w:val="150"/>
          <w:divBdr>
            <w:top w:val="none" w:sz="0" w:space="0" w:color="auto"/>
            <w:left w:val="none" w:sz="0" w:space="0" w:color="auto"/>
            <w:bottom w:val="none" w:sz="0" w:space="0" w:color="auto"/>
            <w:right w:val="none" w:sz="0" w:space="0" w:color="auto"/>
          </w:divBdr>
          <w:divsChild>
            <w:div w:id="379520853">
              <w:marLeft w:val="0"/>
              <w:marRight w:val="0"/>
              <w:marTop w:val="75"/>
              <w:marBottom w:val="150"/>
              <w:divBdr>
                <w:top w:val="none" w:sz="0" w:space="0" w:color="auto"/>
                <w:left w:val="none" w:sz="0" w:space="0" w:color="auto"/>
                <w:bottom w:val="none" w:sz="0" w:space="0" w:color="auto"/>
                <w:right w:val="none" w:sz="0" w:space="0" w:color="auto"/>
              </w:divBdr>
            </w:div>
          </w:divsChild>
        </w:div>
        <w:div w:id="1872526197">
          <w:marLeft w:val="0"/>
          <w:marRight w:val="0"/>
          <w:marTop w:val="0"/>
          <w:marBottom w:val="150"/>
          <w:divBdr>
            <w:top w:val="none" w:sz="0" w:space="0" w:color="auto"/>
            <w:left w:val="none" w:sz="0" w:space="0" w:color="auto"/>
            <w:bottom w:val="none" w:sz="0" w:space="0" w:color="auto"/>
            <w:right w:val="none" w:sz="0" w:space="0" w:color="auto"/>
          </w:divBdr>
        </w:div>
        <w:div w:id="1500189697">
          <w:marLeft w:val="0"/>
          <w:marRight w:val="0"/>
          <w:marTop w:val="0"/>
          <w:marBottom w:val="150"/>
          <w:divBdr>
            <w:top w:val="none" w:sz="0" w:space="0" w:color="auto"/>
            <w:left w:val="none" w:sz="0" w:space="0" w:color="auto"/>
            <w:bottom w:val="none" w:sz="0" w:space="0" w:color="auto"/>
            <w:right w:val="none" w:sz="0" w:space="0" w:color="auto"/>
          </w:divBdr>
        </w:div>
        <w:div w:id="1399595753">
          <w:marLeft w:val="0"/>
          <w:marRight w:val="0"/>
          <w:marTop w:val="0"/>
          <w:marBottom w:val="150"/>
          <w:divBdr>
            <w:top w:val="none" w:sz="0" w:space="0" w:color="auto"/>
            <w:left w:val="none" w:sz="0" w:space="0" w:color="auto"/>
            <w:bottom w:val="none" w:sz="0" w:space="0" w:color="auto"/>
            <w:right w:val="none" w:sz="0" w:space="0" w:color="auto"/>
          </w:divBdr>
          <w:divsChild>
            <w:div w:id="2123063195">
              <w:marLeft w:val="0"/>
              <w:marRight w:val="0"/>
              <w:marTop w:val="75"/>
              <w:marBottom w:val="150"/>
              <w:divBdr>
                <w:top w:val="none" w:sz="0" w:space="0" w:color="auto"/>
                <w:left w:val="none" w:sz="0" w:space="0" w:color="auto"/>
                <w:bottom w:val="none" w:sz="0" w:space="0" w:color="auto"/>
                <w:right w:val="none" w:sz="0" w:space="0" w:color="auto"/>
              </w:divBdr>
            </w:div>
          </w:divsChild>
        </w:div>
        <w:div w:id="12656673">
          <w:marLeft w:val="0"/>
          <w:marRight w:val="0"/>
          <w:marTop w:val="0"/>
          <w:marBottom w:val="150"/>
          <w:divBdr>
            <w:top w:val="none" w:sz="0" w:space="0" w:color="auto"/>
            <w:left w:val="none" w:sz="0" w:space="0" w:color="auto"/>
            <w:bottom w:val="none" w:sz="0" w:space="0" w:color="auto"/>
            <w:right w:val="none" w:sz="0" w:space="0" w:color="auto"/>
          </w:divBdr>
        </w:div>
        <w:div w:id="354307845">
          <w:marLeft w:val="0"/>
          <w:marRight w:val="0"/>
          <w:marTop w:val="0"/>
          <w:marBottom w:val="150"/>
          <w:divBdr>
            <w:top w:val="none" w:sz="0" w:space="0" w:color="auto"/>
            <w:left w:val="none" w:sz="0" w:space="0" w:color="auto"/>
            <w:bottom w:val="none" w:sz="0" w:space="0" w:color="auto"/>
            <w:right w:val="none" w:sz="0" w:space="0" w:color="auto"/>
          </w:divBdr>
          <w:divsChild>
            <w:div w:id="678507274">
              <w:marLeft w:val="0"/>
              <w:marRight w:val="0"/>
              <w:marTop w:val="75"/>
              <w:marBottom w:val="150"/>
              <w:divBdr>
                <w:top w:val="none" w:sz="0" w:space="0" w:color="auto"/>
                <w:left w:val="none" w:sz="0" w:space="0" w:color="auto"/>
                <w:bottom w:val="none" w:sz="0" w:space="0" w:color="auto"/>
                <w:right w:val="none" w:sz="0" w:space="0" w:color="auto"/>
              </w:divBdr>
            </w:div>
          </w:divsChild>
        </w:div>
        <w:div w:id="1443263321">
          <w:marLeft w:val="0"/>
          <w:marRight w:val="0"/>
          <w:marTop w:val="0"/>
          <w:marBottom w:val="150"/>
          <w:divBdr>
            <w:top w:val="none" w:sz="0" w:space="0" w:color="auto"/>
            <w:left w:val="none" w:sz="0" w:space="0" w:color="auto"/>
            <w:bottom w:val="none" w:sz="0" w:space="0" w:color="auto"/>
            <w:right w:val="none" w:sz="0" w:space="0" w:color="auto"/>
          </w:divBdr>
          <w:divsChild>
            <w:div w:id="264385965">
              <w:marLeft w:val="0"/>
              <w:marRight w:val="0"/>
              <w:marTop w:val="75"/>
              <w:marBottom w:val="150"/>
              <w:divBdr>
                <w:top w:val="none" w:sz="0" w:space="0" w:color="auto"/>
                <w:left w:val="none" w:sz="0" w:space="0" w:color="auto"/>
                <w:bottom w:val="none" w:sz="0" w:space="0" w:color="auto"/>
                <w:right w:val="none" w:sz="0" w:space="0" w:color="auto"/>
              </w:divBdr>
            </w:div>
          </w:divsChild>
        </w:div>
        <w:div w:id="999695009">
          <w:marLeft w:val="0"/>
          <w:marRight w:val="0"/>
          <w:marTop w:val="0"/>
          <w:marBottom w:val="150"/>
          <w:divBdr>
            <w:top w:val="none" w:sz="0" w:space="0" w:color="auto"/>
            <w:left w:val="none" w:sz="0" w:space="0" w:color="auto"/>
            <w:bottom w:val="none" w:sz="0" w:space="0" w:color="auto"/>
            <w:right w:val="none" w:sz="0" w:space="0" w:color="auto"/>
          </w:divBdr>
        </w:div>
        <w:div w:id="93599039">
          <w:marLeft w:val="0"/>
          <w:marRight w:val="0"/>
          <w:marTop w:val="0"/>
          <w:marBottom w:val="150"/>
          <w:divBdr>
            <w:top w:val="none" w:sz="0" w:space="0" w:color="auto"/>
            <w:left w:val="none" w:sz="0" w:space="0" w:color="auto"/>
            <w:bottom w:val="none" w:sz="0" w:space="0" w:color="auto"/>
            <w:right w:val="none" w:sz="0" w:space="0" w:color="auto"/>
          </w:divBdr>
        </w:div>
        <w:div w:id="1063407972">
          <w:marLeft w:val="0"/>
          <w:marRight w:val="0"/>
          <w:marTop w:val="0"/>
          <w:marBottom w:val="150"/>
          <w:divBdr>
            <w:top w:val="none" w:sz="0" w:space="0" w:color="auto"/>
            <w:left w:val="none" w:sz="0" w:space="0" w:color="auto"/>
            <w:bottom w:val="none" w:sz="0" w:space="0" w:color="auto"/>
            <w:right w:val="none" w:sz="0" w:space="0" w:color="auto"/>
          </w:divBdr>
        </w:div>
        <w:div w:id="291247908">
          <w:marLeft w:val="0"/>
          <w:marRight w:val="0"/>
          <w:marTop w:val="0"/>
          <w:marBottom w:val="150"/>
          <w:divBdr>
            <w:top w:val="none" w:sz="0" w:space="0" w:color="auto"/>
            <w:left w:val="none" w:sz="0" w:space="0" w:color="auto"/>
            <w:bottom w:val="none" w:sz="0" w:space="0" w:color="auto"/>
            <w:right w:val="none" w:sz="0" w:space="0" w:color="auto"/>
          </w:divBdr>
        </w:div>
        <w:div w:id="379087751">
          <w:marLeft w:val="0"/>
          <w:marRight w:val="0"/>
          <w:marTop w:val="0"/>
          <w:marBottom w:val="150"/>
          <w:divBdr>
            <w:top w:val="none" w:sz="0" w:space="0" w:color="auto"/>
            <w:left w:val="none" w:sz="0" w:space="0" w:color="auto"/>
            <w:bottom w:val="none" w:sz="0" w:space="0" w:color="auto"/>
            <w:right w:val="none" w:sz="0" w:space="0" w:color="auto"/>
          </w:divBdr>
          <w:divsChild>
            <w:div w:id="1368221590">
              <w:marLeft w:val="0"/>
              <w:marRight w:val="0"/>
              <w:marTop w:val="75"/>
              <w:marBottom w:val="150"/>
              <w:divBdr>
                <w:top w:val="none" w:sz="0" w:space="0" w:color="auto"/>
                <w:left w:val="none" w:sz="0" w:space="0" w:color="auto"/>
                <w:bottom w:val="none" w:sz="0" w:space="0" w:color="auto"/>
                <w:right w:val="none" w:sz="0" w:space="0" w:color="auto"/>
              </w:divBdr>
            </w:div>
          </w:divsChild>
        </w:div>
        <w:div w:id="1747070754">
          <w:marLeft w:val="0"/>
          <w:marRight w:val="0"/>
          <w:marTop w:val="0"/>
          <w:marBottom w:val="150"/>
          <w:divBdr>
            <w:top w:val="none" w:sz="0" w:space="0" w:color="auto"/>
            <w:left w:val="none" w:sz="0" w:space="0" w:color="auto"/>
            <w:bottom w:val="none" w:sz="0" w:space="0" w:color="auto"/>
            <w:right w:val="none" w:sz="0" w:space="0" w:color="auto"/>
          </w:divBdr>
        </w:div>
        <w:div w:id="809639705">
          <w:marLeft w:val="0"/>
          <w:marRight w:val="0"/>
          <w:marTop w:val="0"/>
          <w:marBottom w:val="150"/>
          <w:divBdr>
            <w:top w:val="none" w:sz="0" w:space="0" w:color="auto"/>
            <w:left w:val="none" w:sz="0" w:space="0" w:color="auto"/>
            <w:bottom w:val="none" w:sz="0" w:space="0" w:color="auto"/>
            <w:right w:val="none" w:sz="0" w:space="0" w:color="auto"/>
          </w:divBdr>
        </w:div>
        <w:div w:id="958491178">
          <w:marLeft w:val="0"/>
          <w:marRight w:val="0"/>
          <w:marTop w:val="0"/>
          <w:marBottom w:val="150"/>
          <w:divBdr>
            <w:top w:val="none" w:sz="0" w:space="0" w:color="auto"/>
            <w:left w:val="none" w:sz="0" w:space="0" w:color="auto"/>
            <w:bottom w:val="none" w:sz="0" w:space="0" w:color="auto"/>
            <w:right w:val="none" w:sz="0" w:space="0" w:color="auto"/>
          </w:divBdr>
        </w:div>
        <w:div w:id="1890453691">
          <w:marLeft w:val="0"/>
          <w:marRight w:val="0"/>
          <w:marTop w:val="0"/>
          <w:marBottom w:val="150"/>
          <w:divBdr>
            <w:top w:val="none" w:sz="0" w:space="0" w:color="auto"/>
            <w:left w:val="none" w:sz="0" w:space="0" w:color="auto"/>
            <w:bottom w:val="none" w:sz="0" w:space="0" w:color="auto"/>
            <w:right w:val="none" w:sz="0" w:space="0" w:color="auto"/>
          </w:divBdr>
        </w:div>
        <w:div w:id="1869023271">
          <w:marLeft w:val="0"/>
          <w:marRight w:val="0"/>
          <w:marTop w:val="0"/>
          <w:marBottom w:val="150"/>
          <w:divBdr>
            <w:top w:val="none" w:sz="0" w:space="0" w:color="auto"/>
            <w:left w:val="none" w:sz="0" w:space="0" w:color="auto"/>
            <w:bottom w:val="none" w:sz="0" w:space="0" w:color="auto"/>
            <w:right w:val="none" w:sz="0" w:space="0" w:color="auto"/>
          </w:divBdr>
          <w:divsChild>
            <w:div w:id="2069185427">
              <w:marLeft w:val="0"/>
              <w:marRight w:val="0"/>
              <w:marTop w:val="75"/>
              <w:marBottom w:val="150"/>
              <w:divBdr>
                <w:top w:val="none" w:sz="0" w:space="0" w:color="auto"/>
                <w:left w:val="none" w:sz="0" w:space="0" w:color="auto"/>
                <w:bottom w:val="none" w:sz="0" w:space="0" w:color="auto"/>
                <w:right w:val="none" w:sz="0" w:space="0" w:color="auto"/>
              </w:divBdr>
            </w:div>
          </w:divsChild>
        </w:div>
        <w:div w:id="1099447973">
          <w:marLeft w:val="0"/>
          <w:marRight w:val="0"/>
          <w:marTop w:val="0"/>
          <w:marBottom w:val="150"/>
          <w:divBdr>
            <w:top w:val="none" w:sz="0" w:space="0" w:color="auto"/>
            <w:left w:val="none" w:sz="0" w:space="0" w:color="auto"/>
            <w:bottom w:val="none" w:sz="0" w:space="0" w:color="auto"/>
            <w:right w:val="none" w:sz="0" w:space="0" w:color="auto"/>
          </w:divBdr>
          <w:divsChild>
            <w:div w:id="1484279385">
              <w:marLeft w:val="0"/>
              <w:marRight w:val="0"/>
              <w:marTop w:val="0"/>
              <w:marBottom w:val="0"/>
              <w:divBdr>
                <w:top w:val="none" w:sz="0" w:space="0" w:color="auto"/>
                <w:left w:val="none" w:sz="0" w:space="0" w:color="auto"/>
                <w:bottom w:val="none" w:sz="0" w:space="0" w:color="auto"/>
                <w:right w:val="none" w:sz="0" w:space="0" w:color="auto"/>
              </w:divBdr>
            </w:div>
          </w:divsChild>
        </w:div>
        <w:div w:id="561871115">
          <w:marLeft w:val="0"/>
          <w:marRight w:val="0"/>
          <w:marTop w:val="0"/>
          <w:marBottom w:val="150"/>
          <w:divBdr>
            <w:top w:val="none" w:sz="0" w:space="0" w:color="auto"/>
            <w:left w:val="none" w:sz="0" w:space="0" w:color="auto"/>
            <w:bottom w:val="none" w:sz="0" w:space="0" w:color="auto"/>
            <w:right w:val="none" w:sz="0" w:space="0" w:color="auto"/>
          </w:divBdr>
        </w:div>
        <w:div w:id="1399089462">
          <w:marLeft w:val="0"/>
          <w:marRight w:val="0"/>
          <w:marTop w:val="0"/>
          <w:marBottom w:val="150"/>
          <w:divBdr>
            <w:top w:val="none" w:sz="0" w:space="0" w:color="auto"/>
            <w:left w:val="none" w:sz="0" w:space="0" w:color="auto"/>
            <w:bottom w:val="none" w:sz="0" w:space="0" w:color="auto"/>
            <w:right w:val="none" w:sz="0" w:space="0" w:color="auto"/>
          </w:divBdr>
        </w:div>
        <w:div w:id="1636639742">
          <w:marLeft w:val="0"/>
          <w:marRight w:val="0"/>
          <w:marTop w:val="0"/>
          <w:marBottom w:val="150"/>
          <w:divBdr>
            <w:top w:val="none" w:sz="0" w:space="0" w:color="auto"/>
            <w:left w:val="none" w:sz="0" w:space="0" w:color="auto"/>
            <w:bottom w:val="none" w:sz="0" w:space="0" w:color="auto"/>
            <w:right w:val="none" w:sz="0" w:space="0" w:color="auto"/>
          </w:divBdr>
        </w:div>
        <w:div w:id="1368526774">
          <w:marLeft w:val="0"/>
          <w:marRight w:val="0"/>
          <w:marTop w:val="0"/>
          <w:marBottom w:val="150"/>
          <w:divBdr>
            <w:top w:val="none" w:sz="0" w:space="0" w:color="auto"/>
            <w:left w:val="none" w:sz="0" w:space="0" w:color="auto"/>
            <w:bottom w:val="none" w:sz="0" w:space="0" w:color="auto"/>
            <w:right w:val="none" w:sz="0" w:space="0" w:color="auto"/>
          </w:divBdr>
        </w:div>
        <w:div w:id="317224603">
          <w:marLeft w:val="0"/>
          <w:marRight w:val="0"/>
          <w:marTop w:val="0"/>
          <w:marBottom w:val="150"/>
          <w:divBdr>
            <w:top w:val="none" w:sz="0" w:space="0" w:color="auto"/>
            <w:left w:val="none" w:sz="0" w:space="0" w:color="auto"/>
            <w:bottom w:val="none" w:sz="0" w:space="0" w:color="auto"/>
            <w:right w:val="none" w:sz="0" w:space="0" w:color="auto"/>
          </w:divBdr>
          <w:divsChild>
            <w:div w:id="1108622160">
              <w:marLeft w:val="0"/>
              <w:marRight w:val="0"/>
              <w:marTop w:val="240"/>
              <w:marBottom w:val="240"/>
              <w:divBdr>
                <w:top w:val="none" w:sz="0" w:space="0" w:color="auto"/>
                <w:left w:val="none" w:sz="0" w:space="0" w:color="auto"/>
                <w:bottom w:val="none" w:sz="0" w:space="0" w:color="auto"/>
                <w:right w:val="none" w:sz="0" w:space="0" w:color="auto"/>
              </w:divBdr>
              <w:divsChild>
                <w:div w:id="17458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39847">
          <w:marLeft w:val="0"/>
          <w:marRight w:val="0"/>
          <w:marTop w:val="0"/>
          <w:marBottom w:val="150"/>
          <w:divBdr>
            <w:top w:val="none" w:sz="0" w:space="0" w:color="auto"/>
            <w:left w:val="none" w:sz="0" w:space="0" w:color="auto"/>
            <w:bottom w:val="none" w:sz="0" w:space="0" w:color="auto"/>
            <w:right w:val="none" w:sz="0" w:space="0" w:color="auto"/>
          </w:divBdr>
          <w:divsChild>
            <w:div w:id="101341413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A42AD-8811-45A0-B6BD-BFE78ED1A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1514</Words>
  <Characters>8331</Characters>
  <Application>Microsoft Office Word</Application>
  <DocSecurity>0</DocSecurity>
  <Lines>69</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patri</cp:lastModifiedBy>
  <cp:revision>3</cp:revision>
  <cp:lastPrinted>2014-09-17T08:14:00Z</cp:lastPrinted>
  <dcterms:created xsi:type="dcterms:W3CDTF">2014-09-16T11:47:00Z</dcterms:created>
  <dcterms:modified xsi:type="dcterms:W3CDTF">2014-09-17T08:14:00Z</dcterms:modified>
</cp:coreProperties>
</file>