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AF8" w:rsidRDefault="00076AF8" w:rsidP="00076AF8">
      <w:pPr>
        <w:pStyle w:val="Heading1"/>
        <w:spacing w:before="0" w:beforeAutospacing="0" w:after="150" w:afterAutospacing="0" w:line="540" w:lineRule="atLeast"/>
        <w:rPr>
          <w:rFonts w:ascii="Open Sans" w:hAnsi="Open Sans" w:cs="Open Sans"/>
          <w:b w:val="0"/>
          <w:bCs w:val="0"/>
          <w:color w:val="A70B2C"/>
          <w:spacing w:val="-15"/>
          <w:sz w:val="40"/>
          <w:szCs w:val="40"/>
          <w:lang w:val="en-US"/>
        </w:rPr>
      </w:pPr>
      <w:r w:rsidRPr="00076AF8">
        <w:rPr>
          <w:rFonts w:ascii="Open Sans" w:hAnsi="Open Sans" w:cs="Open Sans"/>
          <w:b w:val="0"/>
          <w:bCs w:val="0"/>
          <w:color w:val="A70B2C"/>
          <w:spacing w:val="-15"/>
          <w:sz w:val="40"/>
          <w:szCs w:val="40"/>
          <w:lang w:val="en-US"/>
        </w:rPr>
        <w:t>Day-Long meeting on seismic damage assessment and intervention, in the framework of the Special Seismic Risk Plan of the Community of Valencia</w:t>
      </w:r>
    </w:p>
    <w:p w:rsidR="00076AF8" w:rsidRPr="00076AF8" w:rsidRDefault="00076AF8" w:rsidP="00076AF8">
      <w:pPr>
        <w:pStyle w:val="Heading1"/>
        <w:spacing w:before="0" w:beforeAutospacing="0" w:after="150" w:afterAutospacing="0" w:line="540" w:lineRule="atLeast"/>
        <w:rPr>
          <w:rFonts w:ascii="Open Sans" w:hAnsi="Open Sans" w:cs="Open Sans"/>
          <w:b w:val="0"/>
          <w:bCs w:val="0"/>
          <w:color w:val="A70B2C"/>
          <w:spacing w:val="-15"/>
          <w:sz w:val="40"/>
          <w:szCs w:val="40"/>
          <w:lang w:val="en-US"/>
        </w:rPr>
      </w:pPr>
    </w:p>
    <w:p w:rsidR="00076AF8" w:rsidRDefault="00076AF8" w:rsidP="00076AF8">
      <w:pPr>
        <w:jc w:val="both"/>
        <w:rPr>
          <w:rFonts w:ascii="Open Sans" w:hAnsi="Open Sans" w:cs="Open Sans"/>
          <w:color w:val="353535"/>
          <w:sz w:val="20"/>
          <w:szCs w:val="20"/>
          <w:lang w:val="en-US"/>
        </w:rPr>
      </w:pPr>
      <w:r w:rsidRPr="00076AF8">
        <w:rPr>
          <w:rFonts w:ascii="Open Sans" w:hAnsi="Open Sans" w:cs="Open Sans"/>
          <w:color w:val="353535"/>
          <w:sz w:val="20"/>
          <w:szCs w:val="20"/>
          <w:lang w:val="en-US"/>
        </w:rPr>
        <w:t xml:space="preserve">A day-long meeting on seismic risk and earthquake damage, </w:t>
      </w:r>
      <w:proofErr w:type="spellStart"/>
      <w:r w:rsidRPr="00076AF8">
        <w:rPr>
          <w:rFonts w:ascii="Open Sans" w:hAnsi="Open Sans" w:cs="Open Sans"/>
          <w:color w:val="353535"/>
          <w:sz w:val="20"/>
          <w:szCs w:val="20"/>
          <w:lang w:val="en-US"/>
        </w:rPr>
        <w:t>organised</w:t>
      </w:r>
      <w:proofErr w:type="spellEnd"/>
      <w:r w:rsidRPr="00076AF8">
        <w:rPr>
          <w:rFonts w:ascii="Open Sans" w:hAnsi="Open Sans" w:cs="Open Sans"/>
          <w:color w:val="353535"/>
          <w:sz w:val="20"/>
          <w:szCs w:val="20"/>
          <w:lang w:val="en-US"/>
        </w:rPr>
        <w:t xml:space="preserve"> by the Governance Secr</w:t>
      </w:r>
      <w:r w:rsidRPr="00076AF8">
        <w:rPr>
          <w:rFonts w:ascii="Open Sans" w:hAnsi="Open Sans" w:cs="Open Sans"/>
          <w:color w:val="353535"/>
          <w:sz w:val="20"/>
          <w:szCs w:val="20"/>
          <w:lang w:val="en-US"/>
        </w:rPr>
        <w:t>e</w:t>
      </w:r>
      <w:r w:rsidRPr="00076AF8">
        <w:rPr>
          <w:rFonts w:ascii="Open Sans" w:hAnsi="Open Sans" w:cs="Open Sans"/>
          <w:color w:val="353535"/>
          <w:sz w:val="20"/>
          <w:szCs w:val="20"/>
          <w:lang w:val="en-US"/>
        </w:rPr>
        <w:t xml:space="preserve">tariat of the Regional Government of Valencia and the Valencia Building Institute (IVE), was held in the Community of Valencia during the month of September, addressing the issue from the dual point of view of prevention as well as of post-earthquake interventions. The final objective of the course was to form a “Group of Volunteer Inspectors” made up by technicians capable of </w:t>
      </w:r>
      <w:proofErr w:type="spellStart"/>
      <w:r w:rsidRPr="00076AF8">
        <w:rPr>
          <w:rFonts w:ascii="Open Sans" w:hAnsi="Open Sans" w:cs="Open Sans"/>
          <w:color w:val="353535"/>
          <w:sz w:val="20"/>
          <w:szCs w:val="20"/>
          <w:lang w:val="en-US"/>
        </w:rPr>
        <w:t>mobili</w:t>
      </w:r>
      <w:r w:rsidRPr="00076AF8">
        <w:rPr>
          <w:rFonts w:ascii="Open Sans" w:hAnsi="Open Sans" w:cs="Open Sans"/>
          <w:color w:val="353535"/>
          <w:sz w:val="20"/>
          <w:szCs w:val="20"/>
          <w:lang w:val="en-US"/>
        </w:rPr>
        <w:t>s</w:t>
      </w:r>
      <w:r w:rsidRPr="00076AF8">
        <w:rPr>
          <w:rFonts w:ascii="Open Sans" w:hAnsi="Open Sans" w:cs="Open Sans"/>
          <w:color w:val="353535"/>
          <w:sz w:val="20"/>
          <w:szCs w:val="20"/>
          <w:lang w:val="en-US"/>
        </w:rPr>
        <w:t>ing</w:t>
      </w:r>
      <w:proofErr w:type="spellEnd"/>
      <w:r w:rsidRPr="00076AF8">
        <w:rPr>
          <w:rFonts w:ascii="Open Sans" w:hAnsi="Open Sans" w:cs="Open Sans"/>
          <w:color w:val="353535"/>
          <w:sz w:val="20"/>
          <w:szCs w:val="20"/>
          <w:lang w:val="en-US"/>
        </w:rPr>
        <w:t xml:space="preserve"> themselves and intervene in a seismic event of certain si</w:t>
      </w:r>
      <w:r w:rsidRPr="00076AF8">
        <w:rPr>
          <w:rFonts w:ascii="Open Sans" w:hAnsi="Open Sans" w:cs="Open Sans"/>
          <w:color w:val="353535"/>
          <w:sz w:val="20"/>
          <w:szCs w:val="20"/>
          <w:lang w:val="en-US"/>
        </w:rPr>
        <w:t>g</w:t>
      </w:r>
      <w:r w:rsidRPr="00076AF8">
        <w:rPr>
          <w:rFonts w:ascii="Open Sans" w:hAnsi="Open Sans" w:cs="Open Sans"/>
          <w:color w:val="353535"/>
          <w:sz w:val="20"/>
          <w:szCs w:val="20"/>
          <w:lang w:val="en-US"/>
        </w:rPr>
        <w:t>nificance, as foreseen in the Seismic Risk Plan of the Community of Valencia.</w:t>
      </w:r>
    </w:p>
    <w:p w:rsidR="00076AF8" w:rsidRDefault="00076AF8" w:rsidP="00076AF8">
      <w:pPr>
        <w:jc w:val="both"/>
        <w:rPr>
          <w:rFonts w:ascii="Open Sans" w:hAnsi="Open Sans" w:cs="Open Sans"/>
          <w:color w:val="353535"/>
          <w:sz w:val="20"/>
          <w:szCs w:val="20"/>
          <w:lang w:val="en-US"/>
        </w:rPr>
      </w:pPr>
      <w:r w:rsidRPr="00076AF8">
        <w:rPr>
          <w:rFonts w:ascii="Open Sans" w:hAnsi="Open Sans" w:cs="Open Sans"/>
          <w:color w:val="353535"/>
          <w:sz w:val="20"/>
          <w:szCs w:val="20"/>
          <w:lang w:val="en-US"/>
        </w:rPr>
        <w:t xml:space="preserve">The Meeting was held on two dates and at two different venues -Alicante and Valencia- and was attended by </w:t>
      </w:r>
      <w:proofErr w:type="spellStart"/>
      <w:r w:rsidRPr="00076AF8">
        <w:rPr>
          <w:rFonts w:ascii="Open Sans" w:hAnsi="Open Sans" w:cs="Open Sans"/>
          <w:color w:val="353535"/>
          <w:sz w:val="20"/>
          <w:szCs w:val="20"/>
          <w:lang w:val="en-US"/>
        </w:rPr>
        <w:t>specialised</w:t>
      </w:r>
      <w:proofErr w:type="spellEnd"/>
      <w:r w:rsidRPr="00076AF8">
        <w:rPr>
          <w:rFonts w:ascii="Open Sans" w:hAnsi="Open Sans" w:cs="Open Sans"/>
          <w:color w:val="353535"/>
          <w:sz w:val="20"/>
          <w:szCs w:val="20"/>
          <w:lang w:val="en-US"/>
        </w:rPr>
        <w:t xml:space="preserve"> technical personnel of the CCS, since, independently of the ultimate pu</w:t>
      </w:r>
      <w:r w:rsidRPr="00076AF8">
        <w:rPr>
          <w:rFonts w:ascii="Open Sans" w:hAnsi="Open Sans" w:cs="Open Sans"/>
          <w:color w:val="353535"/>
          <w:sz w:val="20"/>
          <w:szCs w:val="20"/>
          <w:lang w:val="en-US"/>
        </w:rPr>
        <w:t>r</w:t>
      </w:r>
      <w:r w:rsidRPr="00076AF8">
        <w:rPr>
          <w:rFonts w:ascii="Open Sans" w:hAnsi="Open Sans" w:cs="Open Sans"/>
          <w:color w:val="353535"/>
          <w:sz w:val="20"/>
          <w:szCs w:val="20"/>
          <w:lang w:val="en-US"/>
        </w:rPr>
        <w:t>pose of the Meeting mentioned above, many of the issues addressed are to a large extent co</w:t>
      </w:r>
      <w:r w:rsidRPr="00076AF8">
        <w:rPr>
          <w:rFonts w:ascii="Open Sans" w:hAnsi="Open Sans" w:cs="Open Sans"/>
          <w:color w:val="353535"/>
          <w:sz w:val="20"/>
          <w:szCs w:val="20"/>
          <w:lang w:val="en-US"/>
        </w:rPr>
        <w:t>n</w:t>
      </w:r>
      <w:r w:rsidRPr="00076AF8">
        <w:rPr>
          <w:rFonts w:ascii="Open Sans" w:hAnsi="Open Sans" w:cs="Open Sans"/>
          <w:color w:val="353535"/>
          <w:sz w:val="20"/>
          <w:szCs w:val="20"/>
          <w:lang w:val="en-US"/>
        </w:rPr>
        <w:t>nected with the damage compensation activity carried out by the CCS in the scope of extraord</w:t>
      </w:r>
      <w:r w:rsidRPr="00076AF8">
        <w:rPr>
          <w:rFonts w:ascii="Open Sans" w:hAnsi="Open Sans" w:cs="Open Sans"/>
          <w:color w:val="353535"/>
          <w:sz w:val="20"/>
          <w:szCs w:val="20"/>
          <w:lang w:val="en-US"/>
        </w:rPr>
        <w:t>i</w:t>
      </w:r>
      <w:r w:rsidRPr="00076AF8">
        <w:rPr>
          <w:rFonts w:ascii="Open Sans" w:hAnsi="Open Sans" w:cs="Open Sans"/>
          <w:color w:val="353535"/>
          <w:sz w:val="20"/>
          <w:szCs w:val="20"/>
          <w:lang w:val="en-US"/>
        </w:rPr>
        <w:t xml:space="preserve">nary risks, as evidenced by the handling of the more than 32,000 claims stemming from the Lorca earthquake in May 2011. In effect, proper knowledge of the types of damages caused by an earthquake; the application of appropriate techniques for the </w:t>
      </w:r>
      <w:proofErr w:type="spellStart"/>
      <w:r w:rsidRPr="00076AF8">
        <w:rPr>
          <w:rFonts w:ascii="Open Sans" w:hAnsi="Open Sans" w:cs="Open Sans"/>
          <w:color w:val="353535"/>
          <w:sz w:val="20"/>
          <w:szCs w:val="20"/>
          <w:lang w:val="en-US"/>
        </w:rPr>
        <w:t>stabilisation</w:t>
      </w:r>
      <w:proofErr w:type="spellEnd"/>
      <w:r w:rsidRPr="00076AF8">
        <w:rPr>
          <w:rFonts w:ascii="Open Sans" w:hAnsi="Open Sans" w:cs="Open Sans"/>
          <w:color w:val="353535"/>
          <w:sz w:val="20"/>
          <w:szCs w:val="20"/>
          <w:lang w:val="en-US"/>
        </w:rPr>
        <w:t xml:space="preserve"> of the buildings and infrastructures affected; or the implementation of optimum solutions for the repair of the el</w:t>
      </w:r>
      <w:r w:rsidRPr="00076AF8">
        <w:rPr>
          <w:rFonts w:ascii="Open Sans" w:hAnsi="Open Sans" w:cs="Open Sans"/>
          <w:color w:val="353535"/>
          <w:sz w:val="20"/>
          <w:szCs w:val="20"/>
          <w:lang w:val="en-US"/>
        </w:rPr>
        <w:t>e</w:t>
      </w:r>
      <w:r w:rsidRPr="00076AF8">
        <w:rPr>
          <w:rFonts w:ascii="Open Sans" w:hAnsi="Open Sans" w:cs="Open Sans"/>
          <w:color w:val="353535"/>
          <w:sz w:val="20"/>
          <w:szCs w:val="20"/>
          <w:lang w:val="en-US"/>
        </w:rPr>
        <w:t>ments damaged are clear examples of aspects that can significantly facilitate the management of an earthquake, both from the perspective of public safety as well as from that of the compens</w:t>
      </w:r>
      <w:r w:rsidRPr="00076AF8">
        <w:rPr>
          <w:rFonts w:ascii="Open Sans" w:hAnsi="Open Sans" w:cs="Open Sans"/>
          <w:color w:val="353535"/>
          <w:sz w:val="20"/>
          <w:szCs w:val="20"/>
          <w:lang w:val="en-US"/>
        </w:rPr>
        <w:t>a</w:t>
      </w:r>
      <w:r w:rsidRPr="00076AF8">
        <w:rPr>
          <w:rFonts w:ascii="Open Sans" w:hAnsi="Open Sans" w:cs="Open Sans"/>
          <w:color w:val="353535"/>
          <w:sz w:val="20"/>
          <w:szCs w:val="20"/>
          <w:lang w:val="en-US"/>
        </w:rPr>
        <w:t>tion for damages by the insurance system. Moreover, awareness of the prevention work carried out and of the protocol for the activ</w:t>
      </w:r>
      <w:r w:rsidRPr="00076AF8">
        <w:rPr>
          <w:rFonts w:ascii="Open Sans" w:hAnsi="Open Sans" w:cs="Open Sans"/>
          <w:color w:val="353535"/>
          <w:sz w:val="20"/>
          <w:szCs w:val="20"/>
          <w:lang w:val="en-US"/>
        </w:rPr>
        <w:t>a</w:t>
      </w:r>
      <w:r w:rsidRPr="00076AF8">
        <w:rPr>
          <w:rFonts w:ascii="Open Sans" w:hAnsi="Open Sans" w:cs="Open Sans"/>
          <w:color w:val="353535"/>
          <w:sz w:val="20"/>
          <w:szCs w:val="20"/>
          <w:lang w:val="en-US"/>
        </w:rPr>
        <w:t xml:space="preserve">tion of personnel contained in the Special Seismic Risk Plans, pursuant to the Basic Civil </w:t>
      </w:r>
      <w:proofErr w:type="spellStart"/>
      <w:r w:rsidRPr="00076AF8">
        <w:rPr>
          <w:rFonts w:ascii="Open Sans" w:hAnsi="Open Sans" w:cs="Open Sans"/>
          <w:color w:val="353535"/>
          <w:sz w:val="20"/>
          <w:szCs w:val="20"/>
          <w:lang w:val="en-US"/>
        </w:rPr>
        <w:t>D</w:t>
      </w:r>
      <w:r w:rsidRPr="00076AF8">
        <w:rPr>
          <w:rFonts w:ascii="Open Sans" w:hAnsi="Open Sans" w:cs="Open Sans"/>
          <w:color w:val="353535"/>
          <w:sz w:val="20"/>
          <w:szCs w:val="20"/>
          <w:lang w:val="en-US"/>
        </w:rPr>
        <w:t>e</w:t>
      </w:r>
      <w:r w:rsidRPr="00076AF8">
        <w:rPr>
          <w:rFonts w:ascii="Open Sans" w:hAnsi="Open Sans" w:cs="Open Sans"/>
          <w:color w:val="353535"/>
          <w:sz w:val="20"/>
          <w:szCs w:val="20"/>
          <w:lang w:val="en-US"/>
        </w:rPr>
        <w:t>fence</w:t>
      </w:r>
      <w:proofErr w:type="spellEnd"/>
      <w:r w:rsidRPr="00076AF8">
        <w:rPr>
          <w:rFonts w:ascii="Open Sans" w:hAnsi="Open Sans" w:cs="Open Sans"/>
          <w:color w:val="353535"/>
          <w:sz w:val="20"/>
          <w:szCs w:val="20"/>
          <w:lang w:val="en-US"/>
        </w:rPr>
        <w:t xml:space="preserve"> Seismic Risk Guidelines, enables the CCS to become familiar with the framework in which it would have to operate in the event of an earthquake in the Co</w:t>
      </w:r>
      <w:r w:rsidRPr="00076AF8">
        <w:rPr>
          <w:rFonts w:ascii="Open Sans" w:hAnsi="Open Sans" w:cs="Open Sans"/>
          <w:color w:val="353535"/>
          <w:sz w:val="20"/>
          <w:szCs w:val="20"/>
          <w:lang w:val="en-US"/>
        </w:rPr>
        <w:t>m</w:t>
      </w:r>
      <w:r w:rsidRPr="00076AF8">
        <w:rPr>
          <w:rFonts w:ascii="Open Sans" w:hAnsi="Open Sans" w:cs="Open Sans"/>
          <w:color w:val="353535"/>
          <w:sz w:val="20"/>
          <w:szCs w:val="20"/>
          <w:lang w:val="en-US"/>
        </w:rPr>
        <w:t>munity of Valencia.</w:t>
      </w:r>
    </w:p>
    <w:p w:rsidR="00076AF8" w:rsidRDefault="00076AF8" w:rsidP="00076AF8">
      <w:pPr>
        <w:jc w:val="both"/>
        <w:rPr>
          <w:rFonts w:ascii="Open Sans" w:hAnsi="Open Sans" w:cs="Open Sans"/>
          <w:color w:val="353535"/>
          <w:sz w:val="20"/>
          <w:szCs w:val="20"/>
          <w:lang w:val="en-US"/>
        </w:rPr>
      </w:pPr>
      <w:r w:rsidRPr="00076AF8">
        <w:rPr>
          <w:rFonts w:ascii="Open Sans" w:hAnsi="Open Sans" w:cs="Open Sans"/>
          <w:color w:val="353535"/>
          <w:sz w:val="20"/>
          <w:szCs w:val="20"/>
          <w:lang w:val="en-US"/>
        </w:rPr>
        <w:t>The aforementioned Day-Long Meeting, comprised by twelve talks, was structured into three major sections.</w:t>
      </w:r>
    </w:p>
    <w:p w:rsidR="00076AF8" w:rsidRDefault="00076AF8" w:rsidP="00076AF8">
      <w:pPr>
        <w:jc w:val="both"/>
        <w:rPr>
          <w:rFonts w:ascii="Open Sans" w:hAnsi="Open Sans" w:cs="Open Sans"/>
          <w:color w:val="353535"/>
          <w:sz w:val="20"/>
          <w:szCs w:val="20"/>
          <w:lang w:val="en-US"/>
        </w:rPr>
      </w:pPr>
      <w:proofErr w:type="gramStart"/>
      <w:r w:rsidRPr="00076AF8">
        <w:rPr>
          <w:rFonts w:ascii="Open Sans" w:hAnsi="Open Sans" w:cs="Open Sans"/>
          <w:color w:val="353535"/>
          <w:sz w:val="20"/>
          <w:szCs w:val="20"/>
          <w:lang w:val="en-US"/>
        </w:rPr>
        <w:t>1.-</w:t>
      </w:r>
      <w:proofErr w:type="gramEnd"/>
      <w:r w:rsidRPr="00076AF8">
        <w:rPr>
          <w:rFonts w:ascii="Open Sans" w:hAnsi="Open Sans" w:cs="Open Sans"/>
          <w:color w:val="353535"/>
          <w:sz w:val="20"/>
          <w:szCs w:val="20"/>
          <w:lang w:val="en-US"/>
        </w:rPr>
        <w:t xml:space="preserve"> The first section, of a theoretical nature, addressed the general concepts of earthquakes, e</w:t>
      </w:r>
      <w:r w:rsidRPr="00076AF8">
        <w:rPr>
          <w:rFonts w:ascii="Open Sans" w:hAnsi="Open Sans" w:cs="Open Sans"/>
          <w:color w:val="353535"/>
          <w:sz w:val="20"/>
          <w:szCs w:val="20"/>
          <w:lang w:val="en-US"/>
        </w:rPr>
        <w:t>x</w:t>
      </w:r>
      <w:r w:rsidRPr="00076AF8">
        <w:rPr>
          <w:rFonts w:ascii="Open Sans" w:hAnsi="Open Sans" w:cs="Open Sans"/>
          <w:color w:val="353535"/>
          <w:sz w:val="20"/>
          <w:szCs w:val="20"/>
          <w:lang w:val="en-US"/>
        </w:rPr>
        <w:t>plaining how they occur, how they are propagated in the form of seismic waves, the way in which the terrain through which they pass exerts an influence and how their measurement and classif</w:t>
      </w:r>
      <w:r w:rsidRPr="00076AF8">
        <w:rPr>
          <w:rFonts w:ascii="Open Sans" w:hAnsi="Open Sans" w:cs="Open Sans"/>
          <w:color w:val="353535"/>
          <w:sz w:val="20"/>
          <w:szCs w:val="20"/>
          <w:lang w:val="en-US"/>
        </w:rPr>
        <w:t>i</w:t>
      </w:r>
      <w:r w:rsidRPr="00076AF8">
        <w:rPr>
          <w:rFonts w:ascii="Open Sans" w:hAnsi="Open Sans" w:cs="Open Sans"/>
          <w:color w:val="353535"/>
          <w:sz w:val="20"/>
          <w:szCs w:val="20"/>
          <w:lang w:val="en-US"/>
        </w:rPr>
        <w:t xml:space="preserve">cation is approached, in terms of the energy released or their magnitude –Richter Scale- or the effects and damages caused to existing constructions or intensity - European </w:t>
      </w:r>
      <w:proofErr w:type="spellStart"/>
      <w:r w:rsidRPr="00076AF8">
        <w:rPr>
          <w:rFonts w:ascii="Open Sans" w:hAnsi="Open Sans" w:cs="Open Sans"/>
          <w:color w:val="353535"/>
          <w:sz w:val="20"/>
          <w:szCs w:val="20"/>
          <w:lang w:val="en-US"/>
        </w:rPr>
        <w:t>Macroseismic</w:t>
      </w:r>
      <w:proofErr w:type="spellEnd"/>
      <w:r w:rsidRPr="00076AF8">
        <w:rPr>
          <w:rFonts w:ascii="Open Sans" w:hAnsi="Open Sans" w:cs="Open Sans"/>
          <w:color w:val="353535"/>
          <w:sz w:val="20"/>
          <w:szCs w:val="20"/>
          <w:lang w:val="en-US"/>
        </w:rPr>
        <w:t xml:space="preserve"> Scale (EMS-98). On the basis of the foregoing, Spain’s seismic hazard map (the strongest earthquake that could occur in a specific area for a</w:t>
      </w:r>
      <w:proofErr w:type="gramStart"/>
      <w:r w:rsidRPr="00076AF8">
        <w:rPr>
          <w:rFonts w:ascii="Open Sans" w:hAnsi="Open Sans" w:cs="Open Sans"/>
          <w:color w:val="353535"/>
          <w:sz w:val="20"/>
          <w:szCs w:val="20"/>
          <w:lang w:val="en-US"/>
        </w:rPr>
        <w:t>  period</w:t>
      </w:r>
      <w:proofErr w:type="gramEnd"/>
      <w:r w:rsidRPr="00076AF8">
        <w:rPr>
          <w:rFonts w:ascii="Open Sans" w:hAnsi="Open Sans" w:cs="Open Sans"/>
          <w:color w:val="353535"/>
          <w:sz w:val="20"/>
          <w:szCs w:val="20"/>
          <w:lang w:val="en-US"/>
        </w:rPr>
        <w:t xml:space="preserve"> of 500 years) was pr</w:t>
      </w:r>
      <w:r w:rsidRPr="00076AF8">
        <w:rPr>
          <w:rFonts w:ascii="Open Sans" w:hAnsi="Open Sans" w:cs="Open Sans"/>
          <w:color w:val="353535"/>
          <w:sz w:val="20"/>
          <w:szCs w:val="20"/>
          <w:lang w:val="en-US"/>
        </w:rPr>
        <w:t>e</w:t>
      </w:r>
      <w:r w:rsidRPr="00076AF8">
        <w:rPr>
          <w:rFonts w:ascii="Open Sans" w:hAnsi="Open Sans" w:cs="Open Sans"/>
          <w:color w:val="353535"/>
          <w:sz w:val="20"/>
          <w:szCs w:val="20"/>
          <w:lang w:val="en-US"/>
        </w:rPr>
        <w:t>sented.</w:t>
      </w:r>
    </w:p>
    <w:p w:rsidR="00076AF8" w:rsidRDefault="00076AF8" w:rsidP="00076AF8">
      <w:pPr>
        <w:jc w:val="both"/>
        <w:rPr>
          <w:rFonts w:ascii="Open Sans" w:hAnsi="Open Sans" w:cs="Open Sans"/>
          <w:color w:val="353535"/>
          <w:sz w:val="20"/>
          <w:szCs w:val="20"/>
          <w:lang w:val="en-US"/>
        </w:rPr>
      </w:pPr>
    </w:p>
    <w:p w:rsidR="00457CA5" w:rsidRDefault="00076AF8" w:rsidP="00076AF8">
      <w:pPr>
        <w:jc w:val="both"/>
        <w:rPr>
          <w:rFonts w:ascii="Open Sans" w:hAnsi="Open Sans" w:cs="Open Sans"/>
          <w:color w:val="353535"/>
          <w:sz w:val="20"/>
          <w:szCs w:val="20"/>
          <w:lang w:val="en-US"/>
        </w:rPr>
      </w:pPr>
      <w:r w:rsidRPr="00076AF8">
        <w:rPr>
          <w:rFonts w:ascii="Open Sans" w:hAnsi="Open Sans" w:cs="Open Sans"/>
          <w:color w:val="353535"/>
          <w:sz w:val="20"/>
          <w:szCs w:val="20"/>
          <w:lang w:val="en-US"/>
        </w:rPr>
        <w:lastRenderedPageBreak/>
        <w:br/>
        <w:t xml:space="preserve">Once the possible scope of an earthquake is </w:t>
      </w:r>
      <w:proofErr w:type="spellStart"/>
      <w:r w:rsidRPr="00076AF8">
        <w:rPr>
          <w:rFonts w:ascii="Open Sans" w:hAnsi="Open Sans" w:cs="Open Sans"/>
          <w:color w:val="353535"/>
          <w:sz w:val="20"/>
          <w:szCs w:val="20"/>
          <w:lang w:val="en-US"/>
        </w:rPr>
        <w:t>analysed</w:t>
      </w:r>
      <w:proofErr w:type="spellEnd"/>
      <w:r w:rsidRPr="00076AF8">
        <w:rPr>
          <w:rFonts w:ascii="Open Sans" w:hAnsi="Open Sans" w:cs="Open Sans"/>
          <w:color w:val="353535"/>
          <w:sz w:val="20"/>
          <w:szCs w:val="20"/>
          <w:lang w:val="en-US"/>
        </w:rPr>
        <w:t xml:space="preserve"> in the context of the geographical area where it occurs, the criteria and recommendations contained in the seismic-resistant stan</w:t>
      </w:r>
      <w:r w:rsidRPr="00076AF8">
        <w:rPr>
          <w:rFonts w:ascii="Open Sans" w:hAnsi="Open Sans" w:cs="Open Sans"/>
          <w:color w:val="353535"/>
          <w:sz w:val="20"/>
          <w:szCs w:val="20"/>
          <w:lang w:val="en-US"/>
        </w:rPr>
        <w:t>d</w:t>
      </w:r>
      <w:r w:rsidRPr="00076AF8">
        <w:rPr>
          <w:rFonts w:ascii="Open Sans" w:hAnsi="Open Sans" w:cs="Open Sans"/>
          <w:color w:val="353535"/>
          <w:sz w:val="20"/>
          <w:szCs w:val="20"/>
          <w:lang w:val="en-US"/>
        </w:rPr>
        <w:t xml:space="preserve">ards to be taken into account in new constructions were discussed, for </w:t>
      </w:r>
      <w:proofErr w:type="gramStart"/>
      <w:r w:rsidRPr="00076AF8">
        <w:rPr>
          <w:rFonts w:ascii="Open Sans" w:hAnsi="Open Sans" w:cs="Open Sans"/>
          <w:color w:val="353535"/>
          <w:sz w:val="20"/>
          <w:szCs w:val="20"/>
          <w:lang w:val="en-US"/>
        </w:rPr>
        <w:t>the  purpose</w:t>
      </w:r>
      <w:proofErr w:type="gramEnd"/>
      <w:r w:rsidRPr="00076AF8">
        <w:rPr>
          <w:rFonts w:ascii="Open Sans" w:hAnsi="Open Sans" w:cs="Open Sans"/>
          <w:color w:val="353535"/>
          <w:sz w:val="20"/>
          <w:szCs w:val="20"/>
          <w:lang w:val="en-US"/>
        </w:rPr>
        <w:t xml:space="preserve"> of   mi</w:t>
      </w:r>
      <w:r w:rsidRPr="00076AF8">
        <w:rPr>
          <w:rFonts w:ascii="Open Sans" w:hAnsi="Open Sans" w:cs="Open Sans"/>
          <w:color w:val="353535"/>
          <w:sz w:val="20"/>
          <w:szCs w:val="20"/>
          <w:lang w:val="en-US"/>
        </w:rPr>
        <w:t>t</w:t>
      </w:r>
      <w:r w:rsidRPr="00076AF8">
        <w:rPr>
          <w:rFonts w:ascii="Open Sans" w:hAnsi="Open Sans" w:cs="Open Sans"/>
          <w:color w:val="353535"/>
          <w:sz w:val="20"/>
          <w:szCs w:val="20"/>
          <w:lang w:val="en-US"/>
        </w:rPr>
        <w:t>igating damages and to prevent such structures, or any of their elements, from collapsing, which could cause the loss of human life or severe personal injuries. With respect to existing constructions, the Meeting referred to the work carried out in order to assess the vulnerability of such stru</w:t>
      </w:r>
      <w:r w:rsidRPr="00076AF8">
        <w:rPr>
          <w:rFonts w:ascii="Open Sans" w:hAnsi="Open Sans" w:cs="Open Sans"/>
          <w:color w:val="353535"/>
          <w:sz w:val="20"/>
          <w:szCs w:val="20"/>
          <w:lang w:val="en-US"/>
        </w:rPr>
        <w:t>c</w:t>
      </w:r>
      <w:r w:rsidRPr="00076AF8">
        <w:rPr>
          <w:rFonts w:ascii="Open Sans" w:hAnsi="Open Sans" w:cs="Open Sans"/>
          <w:color w:val="353535"/>
          <w:sz w:val="20"/>
          <w:szCs w:val="20"/>
          <w:lang w:val="en-US"/>
        </w:rPr>
        <w:t>tures, and this was used for preparing the vulnerability map of the Comm</w:t>
      </w:r>
      <w:r w:rsidRPr="00076AF8">
        <w:rPr>
          <w:rFonts w:ascii="Open Sans" w:hAnsi="Open Sans" w:cs="Open Sans"/>
          <w:color w:val="353535"/>
          <w:sz w:val="20"/>
          <w:szCs w:val="20"/>
          <w:lang w:val="en-US"/>
        </w:rPr>
        <w:t>u</w:t>
      </w:r>
      <w:r w:rsidRPr="00076AF8">
        <w:rPr>
          <w:rFonts w:ascii="Open Sans" w:hAnsi="Open Sans" w:cs="Open Sans"/>
          <w:color w:val="353535"/>
          <w:sz w:val="20"/>
          <w:szCs w:val="20"/>
          <w:lang w:val="en-US"/>
        </w:rPr>
        <w:t>nity of Valencia.</w:t>
      </w:r>
    </w:p>
    <w:p w:rsidR="00076AF8" w:rsidRDefault="00076AF8" w:rsidP="00076AF8">
      <w:pPr>
        <w:jc w:val="both"/>
        <w:rPr>
          <w:rFonts w:ascii="Open Sans" w:hAnsi="Open Sans" w:cs="Open Sans"/>
          <w:color w:val="353535"/>
          <w:sz w:val="20"/>
          <w:szCs w:val="20"/>
          <w:lang w:val="en-US"/>
        </w:rPr>
      </w:pPr>
      <w:proofErr w:type="gramStart"/>
      <w:r w:rsidRPr="00076AF8">
        <w:rPr>
          <w:rFonts w:ascii="Open Sans" w:hAnsi="Open Sans" w:cs="Open Sans"/>
          <w:color w:val="353535"/>
          <w:sz w:val="20"/>
          <w:szCs w:val="20"/>
          <w:lang w:val="en-US"/>
        </w:rPr>
        <w:t>2.-</w:t>
      </w:r>
      <w:proofErr w:type="gramEnd"/>
      <w:r w:rsidRPr="00076AF8">
        <w:rPr>
          <w:rFonts w:ascii="Open Sans" w:hAnsi="Open Sans" w:cs="Open Sans"/>
          <w:color w:val="353535"/>
          <w:sz w:val="20"/>
          <w:szCs w:val="20"/>
          <w:lang w:val="en-US"/>
        </w:rPr>
        <w:t xml:space="preserve"> In the second section, which was more technical and practical, the various types of da</w:t>
      </w:r>
      <w:r w:rsidRPr="00076AF8">
        <w:rPr>
          <w:rFonts w:ascii="Open Sans" w:hAnsi="Open Sans" w:cs="Open Sans"/>
          <w:color w:val="353535"/>
          <w:sz w:val="20"/>
          <w:szCs w:val="20"/>
          <w:lang w:val="en-US"/>
        </w:rPr>
        <w:t>m</w:t>
      </w:r>
      <w:r w:rsidRPr="00076AF8">
        <w:rPr>
          <w:rFonts w:ascii="Open Sans" w:hAnsi="Open Sans" w:cs="Open Sans"/>
          <w:color w:val="353535"/>
          <w:sz w:val="20"/>
          <w:szCs w:val="20"/>
          <w:lang w:val="en-US"/>
        </w:rPr>
        <w:t>ages caused by an earthquake to different kinds of structures were presented in relation to their co</w:t>
      </w:r>
      <w:r w:rsidRPr="00076AF8">
        <w:rPr>
          <w:rFonts w:ascii="Open Sans" w:hAnsi="Open Sans" w:cs="Open Sans"/>
          <w:color w:val="353535"/>
          <w:sz w:val="20"/>
          <w:szCs w:val="20"/>
          <w:lang w:val="en-US"/>
        </w:rPr>
        <w:t>n</w:t>
      </w:r>
      <w:r w:rsidRPr="00076AF8">
        <w:rPr>
          <w:rFonts w:ascii="Open Sans" w:hAnsi="Open Sans" w:cs="Open Sans"/>
          <w:color w:val="353535"/>
          <w:sz w:val="20"/>
          <w:szCs w:val="20"/>
          <w:lang w:val="en-US"/>
        </w:rPr>
        <w:t xml:space="preserve">struction technique, volume, slenderness or finishes. The scope or hazard rating of the structures was discussed in relation to the elements affected, providing the guidelines necessary for </w:t>
      </w:r>
      <w:proofErr w:type="spellStart"/>
      <w:r w:rsidRPr="00076AF8">
        <w:rPr>
          <w:rFonts w:ascii="Open Sans" w:hAnsi="Open Sans" w:cs="Open Sans"/>
          <w:color w:val="353535"/>
          <w:sz w:val="20"/>
          <w:szCs w:val="20"/>
          <w:lang w:val="en-US"/>
        </w:rPr>
        <w:t>stabili</w:t>
      </w:r>
      <w:r w:rsidRPr="00076AF8">
        <w:rPr>
          <w:rFonts w:ascii="Open Sans" w:hAnsi="Open Sans" w:cs="Open Sans"/>
          <w:color w:val="353535"/>
          <w:sz w:val="20"/>
          <w:szCs w:val="20"/>
          <w:lang w:val="en-US"/>
        </w:rPr>
        <w:t>s</w:t>
      </w:r>
      <w:r w:rsidRPr="00076AF8">
        <w:rPr>
          <w:rFonts w:ascii="Open Sans" w:hAnsi="Open Sans" w:cs="Open Sans"/>
          <w:color w:val="353535"/>
          <w:sz w:val="20"/>
          <w:szCs w:val="20"/>
          <w:lang w:val="en-US"/>
        </w:rPr>
        <w:t>ing</w:t>
      </w:r>
      <w:proofErr w:type="spellEnd"/>
      <w:r w:rsidRPr="00076AF8">
        <w:rPr>
          <w:rFonts w:ascii="Open Sans" w:hAnsi="Open Sans" w:cs="Open Sans"/>
          <w:color w:val="353535"/>
          <w:sz w:val="20"/>
          <w:szCs w:val="20"/>
          <w:lang w:val="en-US"/>
        </w:rPr>
        <w:t xml:space="preserve"> the buildings with urgent bracings and selective demolitions of el</w:t>
      </w:r>
      <w:r w:rsidRPr="00076AF8">
        <w:rPr>
          <w:rFonts w:ascii="Open Sans" w:hAnsi="Open Sans" w:cs="Open Sans"/>
          <w:color w:val="353535"/>
          <w:sz w:val="20"/>
          <w:szCs w:val="20"/>
          <w:lang w:val="en-US"/>
        </w:rPr>
        <w:t>e</w:t>
      </w:r>
      <w:r w:rsidRPr="00076AF8">
        <w:rPr>
          <w:rFonts w:ascii="Open Sans" w:hAnsi="Open Sans" w:cs="Open Sans"/>
          <w:color w:val="353535"/>
          <w:sz w:val="20"/>
          <w:szCs w:val="20"/>
          <w:lang w:val="en-US"/>
        </w:rPr>
        <w:t>ments depending on the degree of damage, in such a way as to enable urgent inspections to be carried out safely by tec</w:t>
      </w:r>
      <w:r w:rsidRPr="00076AF8">
        <w:rPr>
          <w:rFonts w:ascii="Open Sans" w:hAnsi="Open Sans" w:cs="Open Sans"/>
          <w:color w:val="353535"/>
          <w:sz w:val="20"/>
          <w:szCs w:val="20"/>
          <w:lang w:val="en-US"/>
        </w:rPr>
        <w:t>h</w:t>
      </w:r>
      <w:r w:rsidRPr="00076AF8">
        <w:rPr>
          <w:rFonts w:ascii="Open Sans" w:hAnsi="Open Sans" w:cs="Open Sans"/>
          <w:color w:val="353535"/>
          <w:sz w:val="20"/>
          <w:szCs w:val="20"/>
          <w:lang w:val="en-US"/>
        </w:rPr>
        <w:t>nicians in order to classify the condition of the structures, thereby making it possible to make the appropriate decisions with respect to how repairs should be undertaken.</w:t>
      </w:r>
    </w:p>
    <w:p w:rsidR="00076AF8" w:rsidRDefault="00076AF8" w:rsidP="00076AF8">
      <w:pPr>
        <w:jc w:val="both"/>
        <w:rPr>
          <w:rFonts w:ascii="Open Sans" w:hAnsi="Open Sans" w:cs="Open Sans"/>
          <w:color w:val="353535"/>
          <w:sz w:val="20"/>
          <w:szCs w:val="20"/>
          <w:lang w:val="en-US"/>
        </w:rPr>
      </w:pPr>
      <w:r w:rsidRPr="00076AF8">
        <w:rPr>
          <w:rFonts w:ascii="Open Sans" w:hAnsi="Open Sans" w:cs="Open Sans"/>
          <w:color w:val="353535"/>
          <w:sz w:val="20"/>
          <w:szCs w:val="20"/>
          <w:lang w:val="en-US"/>
        </w:rPr>
        <w:t>On arriving at this point, a description was given, on the one hand, of the various repair tec</w:t>
      </w:r>
      <w:r w:rsidRPr="00076AF8">
        <w:rPr>
          <w:rFonts w:ascii="Open Sans" w:hAnsi="Open Sans" w:cs="Open Sans"/>
          <w:color w:val="353535"/>
          <w:sz w:val="20"/>
          <w:szCs w:val="20"/>
          <w:lang w:val="en-US"/>
        </w:rPr>
        <w:t>h</w:t>
      </w:r>
      <w:r w:rsidRPr="00076AF8">
        <w:rPr>
          <w:rFonts w:ascii="Open Sans" w:hAnsi="Open Sans" w:cs="Open Sans"/>
          <w:color w:val="353535"/>
          <w:sz w:val="20"/>
          <w:szCs w:val="20"/>
          <w:lang w:val="en-US"/>
        </w:rPr>
        <w:t>niques to be carried out, depending on whether the element to be repaired is structural or not and taking into account the degree of damage suffered following an earthquake. The analysis included examples of actual repairs carried out in Lorca, examples which are very familiar to CCS itself, as can be expected. The exposition of the examples, made in a critical spirit, evidenced what the CCS already had the opportunity to ascertain in the course of the complex management of the compensation payments for the Lorca earthquake, that is, that many of the repair sol</w:t>
      </w:r>
      <w:r w:rsidRPr="00076AF8">
        <w:rPr>
          <w:rFonts w:ascii="Open Sans" w:hAnsi="Open Sans" w:cs="Open Sans"/>
          <w:color w:val="353535"/>
          <w:sz w:val="20"/>
          <w:szCs w:val="20"/>
          <w:lang w:val="en-US"/>
        </w:rPr>
        <w:t>u</w:t>
      </w:r>
      <w:r w:rsidRPr="00076AF8">
        <w:rPr>
          <w:rFonts w:ascii="Open Sans" w:hAnsi="Open Sans" w:cs="Open Sans"/>
          <w:color w:val="353535"/>
          <w:sz w:val="20"/>
          <w:szCs w:val="20"/>
          <w:lang w:val="en-US"/>
        </w:rPr>
        <w:t>tions proposed or carried out are not exempt from technical contr</w:t>
      </w:r>
      <w:r w:rsidRPr="00076AF8">
        <w:rPr>
          <w:rFonts w:ascii="Open Sans" w:hAnsi="Open Sans" w:cs="Open Sans"/>
          <w:color w:val="353535"/>
          <w:sz w:val="20"/>
          <w:szCs w:val="20"/>
          <w:lang w:val="en-US"/>
        </w:rPr>
        <w:t>o</w:t>
      </w:r>
      <w:r w:rsidRPr="00076AF8">
        <w:rPr>
          <w:rFonts w:ascii="Open Sans" w:hAnsi="Open Sans" w:cs="Open Sans"/>
          <w:color w:val="353535"/>
          <w:sz w:val="20"/>
          <w:szCs w:val="20"/>
          <w:lang w:val="en-US"/>
        </w:rPr>
        <w:t>versies and that often the most costly solution is not necessarily the safest or the most re</w:t>
      </w:r>
      <w:r w:rsidRPr="00076AF8">
        <w:rPr>
          <w:rFonts w:ascii="Open Sans" w:hAnsi="Open Sans" w:cs="Open Sans"/>
          <w:color w:val="353535"/>
          <w:sz w:val="20"/>
          <w:szCs w:val="20"/>
          <w:lang w:val="en-US"/>
        </w:rPr>
        <w:t>c</w:t>
      </w:r>
      <w:r w:rsidRPr="00076AF8">
        <w:rPr>
          <w:rFonts w:ascii="Open Sans" w:hAnsi="Open Sans" w:cs="Open Sans"/>
          <w:color w:val="353535"/>
          <w:sz w:val="20"/>
          <w:szCs w:val="20"/>
          <w:lang w:val="en-US"/>
        </w:rPr>
        <w:t>ommendable. This is an aspect which has an enormous impact on the management of the claims arising from an earthquake from the insurance perspective, making it especially diff</w:t>
      </w:r>
      <w:r w:rsidRPr="00076AF8">
        <w:rPr>
          <w:rFonts w:ascii="Open Sans" w:hAnsi="Open Sans" w:cs="Open Sans"/>
          <w:color w:val="353535"/>
          <w:sz w:val="20"/>
          <w:szCs w:val="20"/>
          <w:lang w:val="en-US"/>
        </w:rPr>
        <w:t>i</w:t>
      </w:r>
      <w:r w:rsidRPr="00076AF8">
        <w:rPr>
          <w:rFonts w:ascii="Open Sans" w:hAnsi="Open Sans" w:cs="Open Sans"/>
          <w:color w:val="353535"/>
          <w:sz w:val="20"/>
          <w:szCs w:val="20"/>
          <w:lang w:val="en-US"/>
        </w:rPr>
        <w:t>cult and complex.</w:t>
      </w:r>
    </w:p>
    <w:p w:rsidR="00076AF8" w:rsidRDefault="00076AF8" w:rsidP="00076AF8">
      <w:pPr>
        <w:jc w:val="both"/>
        <w:rPr>
          <w:rFonts w:ascii="Open Sans" w:hAnsi="Open Sans" w:cs="Open Sans"/>
          <w:color w:val="353535"/>
          <w:sz w:val="20"/>
          <w:szCs w:val="20"/>
          <w:lang w:val="en-US"/>
        </w:rPr>
      </w:pPr>
      <w:r w:rsidRPr="00076AF8">
        <w:rPr>
          <w:rFonts w:ascii="Open Sans" w:hAnsi="Open Sans" w:cs="Open Sans"/>
          <w:color w:val="353535"/>
          <w:sz w:val="20"/>
          <w:szCs w:val="20"/>
          <w:lang w:val="en-US"/>
        </w:rPr>
        <w:t>In this section details were also provided with respect to the possible preventive interve</w:t>
      </w:r>
      <w:r w:rsidRPr="00076AF8">
        <w:rPr>
          <w:rFonts w:ascii="Open Sans" w:hAnsi="Open Sans" w:cs="Open Sans"/>
          <w:color w:val="353535"/>
          <w:sz w:val="20"/>
          <w:szCs w:val="20"/>
          <w:lang w:val="en-US"/>
        </w:rPr>
        <w:t>n</w:t>
      </w:r>
      <w:r w:rsidRPr="00076AF8">
        <w:rPr>
          <w:rFonts w:ascii="Open Sans" w:hAnsi="Open Sans" w:cs="Open Sans"/>
          <w:color w:val="353535"/>
          <w:sz w:val="20"/>
          <w:szCs w:val="20"/>
          <w:lang w:val="en-US"/>
        </w:rPr>
        <w:t>tions to be carried out before an earthquake occurs in those buildings –or in some of their parts- which can be considered as especially sensitive on account of the purpose for which they are used (e.g.: schools, hospitals or evacuation routes from public buildings), with the ultimate aim of increasing their resistance to earthquakes and preventing injuries to the users of such facilities.</w:t>
      </w:r>
    </w:p>
    <w:p w:rsidR="00076AF8" w:rsidRDefault="00076AF8" w:rsidP="00076AF8">
      <w:pPr>
        <w:jc w:val="both"/>
        <w:rPr>
          <w:rFonts w:ascii="Open Sans" w:hAnsi="Open Sans" w:cs="Open Sans"/>
          <w:color w:val="353535"/>
          <w:sz w:val="20"/>
          <w:szCs w:val="20"/>
          <w:lang w:val="en-US"/>
        </w:rPr>
      </w:pPr>
      <w:proofErr w:type="gramStart"/>
      <w:r w:rsidRPr="00076AF8">
        <w:rPr>
          <w:rFonts w:ascii="Open Sans" w:hAnsi="Open Sans" w:cs="Open Sans"/>
          <w:color w:val="353535"/>
          <w:sz w:val="20"/>
          <w:szCs w:val="20"/>
          <w:lang w:val="en-US"/>
        </w:rPr>
        <w:t>3.-</w:t>
      </w:r>
      <w:proofErr w:type="gramEnd"/>
      <w:r w:rsidRPr="00076AF8">
        <w:rPr>
          <w:rFonts w:ascii="Open Sans" w:hAnsi="Open Sans" w:cs="Open Sans"/>
          <w:color w:val="353535"/>
          <w:sz w:val="20"/>
          <w:szCs w:val="20"/>
          <w:lang w:val="en-US"/>
        </w:rPr>
        <w:t xml:space="preserve"> The third and last section was devoted to the presentation of the Special Seismic Risk Plan of the Community of Valencia, developed in response to the fact that there are areas in the Co</w:t>
      </w:r>
      <w:r w:rsidRPr="00076AF8">
        <w:rPr>
          <w:rFonts w:ascii="Open Sans" w:hAnsi="Open Sans" w:cs="Open Sans"/>
          <w:color w:val="353535"/>
          <w:sz w:val="20"/>
          <w:szCs w:val="20"/>
          <w:lang w:val="en-US"/>
        </w:rPr>
        <w:t>m</w:t>
      </w:r>
      <w:r w:rsidRPr="00076AF8">
        <w:rPr>
          <w:rFonts w:ascii="Open Sans" w:hAnsi="Open Sans" w:cs="Open Sans"/>
          <w:color w:val="353535"/>
          <w:sz w:val="20"/>
          <w:szCs w:val="20"/>
          <w:lang w:val="en-US"/>
        </w:rPr>
        <w:t xml:space="preserve">munity where grade 7 earthquakes are foreseeable for a period of 500 years. It must be kept in mind –and this was stressed- that this is a region with a record of significant seismic activity, as is also the case in the </w:t>
      </w:r>
      <w:proofErr w:type="spellStart"/>
      <w:r w:rsidRPr="00076AF8">
        <w:rPr>
          <w:rFonts w:ascii="Open Sans" w:hAnsi="Open Sans" w:cs="Open Sans"/>
          <w:color w:val="353535"/>
          <w:sz w:val="20"/>
          <w:szCs w:val="20"/>
          <w:lang w:val="en-US"/>
        </w:rPr>
        <w:t>neighbouring</w:t>
      </w:r>
      <w:proofErr w:type="spellEnd"/>
      <w:r w:rsidRPr="00076AF8">
        <w:rPr>
          <w:rFonts w:ascii="Open Sans" w:hAnsi="Open Sans" w:cs="Open Sans"/>
          <w:color w:val="353535"/>
          <w:sz w:val="20"/>
          <w:szCs w:val="20"/>
          <w:lang w:val="en-US"/>
        </w:rPr>
        <w:t xml:space="preserve"> Region of Murcia where the i</w:t>
      </w:r>
      <w:r w:rsidRPr="00076AF8">
        <w:rPr>
          <w:rFonts w:ascii="Open Sans" w:hAnsi="Open Sans" w:cs="Open Sans"/>
          <w:color w:val="353535"/>
          <w:sz w:val="20"/>
          <w:szCs w:val="20"/>
          <w:lang w:val="en-US"/>
        </w:rPr>
        <w:t>m</w:t>
      </w:r>
      <w:r w:rsidRPr="00076AF8">
        <w:rPr>
          <w:rFonts w:ascii="Open Sans" w:hAnsi="Open Sans" w:cs="Open Sans"/>
          <w:color w:val="353535"/>
          <w:sz w:val="20"/>
          <w:szCs w:val="20"/>
          <w:lang w:val="en-US"/>
        </w:rPr>
        <w:t>portance of having a Special Seismic Risk Plan in place in the Autonomous Community of the Region of Murcia was demo</w:t>
      </w:r>
      <w:r w:rsidRPr="00076AF8">
        <w:rPr>
          <w:rFonts w:ascii="Open Sans" w:hAnsi="Open Sans" w:cs="Open Sans"/>
          <w:color w:val="353535"/>
          <w:sz w:val="20"/>
          <w:szCs w:val="20"/>
          <w:lang w:val="en-US"/>
        </w:rPr>
        <w:t>n</w:t>
      </w:r>
      <w:r w:rsidRPr="00076AF8">
        <w:rPr>
          <w:rFonts w:ascii="Open Sans" w:hAnsi="Open Sans" w:cs="Open Sans"/>
          <w:color w:val="353535"/>
          <w:sz w:val="20"/>
          <w:szCs w:val="20"/>
          <w:lang w:val="en-US"/>
        </w:rPr>
        <w:t>strated when the Lorca earthquake occurred.</w:t>
      </w:r>
    </w:p>
    <w:p w:rsidR="00076AF8" w:rsidRDefault="00076AF8" w:rsidP="00076AF8">
      <w:pPr>
        <w:jc w:val="both"/>
        <w:rPr>
          <w:rFonts w:ascii="Open Sans" w:hAnsi="Open Sans" w:cs="Open Sans"/>
          <w:color w:val="353535"/>
          <w:sz w:val="20"/>
          <w:szCs w:val="20"/>
          <w:lang w:val="en-US"/>
        </w:rPr>
      </w:pPr>
      <w:r w:rsidRPr="00076AF8">
        <w:rPr>
          <w:rFonts w:ascii="Open Sans" w:hAnsi="Open Sans" w:cs="Open Sans"/>
          <w:color w:val="353535"/>
          <w:sz w:val="20"/>
          <w:szCs w:val="20"/>
          <w:lang w:val="en-US"/>
        </w:rPr>
        <w:lastRenderedPageBreak/>
        <w:t>And to conclude the Day-Long Meeting, the activation protocol for the personnel of the Seismic Damage Assessment Unit was presented, together with the quick-damage-assessment checklist to be filled out in the event of an earthquake</w:t>
      </w:r>
      <w:r>
        <w:rPr>
          <w:rFonts w:ascii="Open Sans" w:hAnsi="Open Sans" w:cs="Open Sans"/>
          <w:color w:val="353535"/>
          <w:sz w:val="20"/>
          <w:szCs w:val="20"/>
          <w:lang w:val="en-US"/>
        </w:rPr>
        <w:t>.</w:t>
      </w:r>
      <w:bookmarkStart w:id="0" w:name="_GoBack"/>
      <w:bookmarkEnd w:id="0"/>
    </w:p>
    <w:p w:rsidR="00076AF8" w:rsidRPr="00076AF8" w:rsidRDefault="00076AF8" w:rsidP="00076AF8">
      <w:pPr>
        <w:jc w:val="both"/>
        <w:rPr>
          <w:rFonts w:ascii="Open Sans" w:hAnsi="Open Sans" w:cs="Open Sans"/>
          <w:b/>
          <w:i/>
          <w:sz w:val="20"/>
          <w:szCs w:val="20"/>
          <w:lang w:val="en-US"/>
        </w:rPr>
      </w:pPr>
      <w:r>
        <w:rPr>
          <w:rFonts w:ascii="Open Sans" w:hAnsi="Open Sans" w:cs="Open Sans"/>
          <w:noProof/>
          <w:color w:val="353535"/>
          <w:sz w:val="20"/>
          <w:szCs w:val="20"/>
          <w:lang w:eastAsia="es-ES"/>
        </w:rPr>
        <w:drawing>
          <wp:anchor distT="0" distB="0" distL="114300" distR="114300" simplePos="0" relativeHeight="251658240" behindDoc="1" locked="0" layoutInCell="1" allowOverlap="1" wp14:anchorId="3349E44D" wp14:editId="34C81A4A">
            <wp:simplePos x="0" y="0"/>
            <wp:positionH relativeFrom="column">
              <wp:posOffset>-1905</wp:posOffset>
            </wp:positionH>
            <wp:positionV relativeFrom="paragraph">
              <wp:posOffset>1560195</wp:posOffset>
            </wp:positionV>
            <wp:extent cx="5762625" cy="4062730"/>
            <wp:effectExtent l="0" t="0" r="9525" b="0"/>
            <wp:wrapThrough wrapText="bothSides">
              <wp:wrapPolygon edited="0">
                <wp:start x="0" y="0"/>
                <wp:lineTo x="0" y="21472"/>
                <wp:lineTo x="21564" y="21472"/>
                <wp:lineTo x="21564" y="0"/>
                <wp:lineTo x="0" y="0"/>
              </wp:wrapPolygon>
            </wp:wrapThrough>
            <wp:docPr id="1" name="Picture 1" descr="W:\Consorseguros\IMAGES\Peligrosidad_sismica_España_720x5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Consorseguros\IMAGES\Peligrosidad_sismica_España_720x508.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2625" cy="4062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6AF8">
        <w:rPr>
          <w:rFonts w:ascii="Open Sans" w:hAnsi="Open Sans" w:cs="Open Sans"/>
          <w:color w:val="353535"/>
          <w:sz w:val="20"/>
          <w:szCs w:val="20"/>
          <w:lang w:val="en-US"/>
        </w:rPr>
        <w:t>The Meeting was attended by a large number of technicians and served to raise the awar</w:t>
      </w:r>
      <w:r w:rsidRPr="00076AF8">
        <w:rPr>
          <w:rFonts w:ascii="Open Sans" w:hAnsi="Open Sans" w:cs="Open Sans"/>
          <w:color w:val="353535"/>
          <w:sz w:val="20"/>
          <w:szCs w:val="20"/>
          <w:lang w:val="en-US"/>
        </w:rPr>
        <w:t>e</w:t>
      </w:r>
      <w:r w:rsidRPr="00076AF8">
        <w:rPr>
          <w:rFonts w:ascii="Open Sans" w:hAnsi="Open Sans" w:cs="Open Sans"/>
          <w:color w:val="353535"/>
          <w:sz w:val="20"/>
          <w:szCs w:val="20"/>
          <w:lang w:val="en-US"/>
        </w:rPr>
        <w:t>ness of those present of the importance of being adequately prepared in the face of a poss</w:t>
      </w:r>
      <w:r w:rsidRPr="00076AF8">
        <w:rPr>
          <w:rFonts w:ascii="Open Sans" w:hAnsi="Open Sans" w:cs="Open Sans"/>
          <w:color w:val="353535"/>
          <w:sz w:val="20"/>
          <w:szCs w:val="20"/>
          <w:lang w:val="en-US"/>
        </w:rPr>
        <w:t>i</w:t>
      </w:r>
      <w:r w:rsidRPr="00076AF8">
        <w:rPr>
          <w:rFonts w:ascii="Open Sans" w:hAnsi="Open Sans" w:cs="Open Sans"/>
          <w:color w:val="353535"/>
          <w:sz w:val="20"/>
          <w:szCs w:val="20"/>
          <w:lang w:val="en-US"/>
        </w:rPr>
        <w:t>ble event of this nature.  This is a real threat and, as almost all of the speakers mentioned, we are now in a period of seismic calm in Spain of almost one hundred and thirty years (since the earthquake in Andalusia on 25 December 1884), which  means that the current sei</w:t>
      </w:r>
      <w:r w:rsidRPr="00076AF8">
        <w:rPr>
          <w:rFonts w:ascii="Open Sans" w:hAnsi="Open Sans" w:cs="Open Sans"/>
          <w:color w:val="353535"/>
          <w:sz w:val="20"/>
          <w:szCs w:val="20"/>
          <w:lang w:val="en-US"/>
        </w:rPr>
        <w:t>s</w:t>
      </w:r>
      <w:r w:rsidRPr="00076AF8">
        <w:rPr>
          <w:rFonts w:ascii="Open Sans" w:hAnsi="Open Sans" w:cs="Open Sans"/>
          <w:color w:val="353535"/>
          <w:sz w:val="20"/>
          <w:szCs w:val="20"/>
          <w:lang w:val="en-US"/>
        </w:rPr>
        <w:t>mic risk is very high.</w:t>
      </w:r>
      <w:r w:rsidRPr="00076AF8">
        <w:rPr>
          <w:rFonts w:ascii="Open Sans" w:hAnsi="Open Sans" w:cs="Open Sans"/>
          <w:color w:val="353535"/>
          <w:sz w:val="20"/>
          <w:szCs w:val="20"/>
          <w:lang w:val="en-US"/>
        </w:rPr>
        <w:br/>
        <w:t> </w:t>
      </w:r>
    </w:p>
    <w:sectPr w:rsidR="00076AF8" w:rsidRPr="00076AF8" w:rsidSect="00975F67">
      <w:headerReference w:type="default" r:id="rId10"/>
      <w:footerReference w:type="default" r:id="rId11"/>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162" w:rsidRDefault="00136162" w:rsidP="009B7A29">
      <w:pPr>
        <w:spacing w:after="0" w:line="240" w:lineRule="auto"/>
      </w:pPr>
      <w:r>
        <w:separator/>
      </w:r>
    </w:p>
  </w:endnote>
  <w:endnote w:type="continuationSeparator" w:id="0">
    <w:p w:rsidR="00136162" w:rsidRDefault="00136162" w:rsidP="009B7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7685"/>
    </w:tblGrid>
    <w:tr w:rsidR="00243FF6" w:rsidRPr="00DB1780" w:rsidTr="000B2EE5">
      <w:tc>
        <w:tcPr>
          <w:tcW w:w="959" w:type="dxa"/>
        </w:tcPr>
        <w:p w:rsidR="00243FF6" w:rsidRPr="00DB1780" w:rsidRDefault="00243FF6">
          <w:pPr>
            <w:pStyle w:val="Footer"/>
            <w:rPr>
              <w:rFonts w:ascii="Open Sans" w:hAnsi="Open Sans" w:cs="Open Sans"/>
              <w:sz w:val="16"/>
              <w:szCs w:val="16"/>
            </w:rPr>
          </w:pPr>
          <w:r w:rsidRPr="00DB1780">
            <w:rPr>
              <w:rFonts w:ascii="Open Sans" w:hAnsi="Open Sans" w:cs="Open Sans"/>
              <w:color w:val="808080" w:themeColor="background1" w:themeShade="80"/>
              <w:sz w:val="16"/>
              <w:szCs w:val="16"/>
            </w:rPr>
            <w:t xml:space="preserve"> </w:t>
          </w:r>
          <w:r w:rsidRPr="00DB1780">
            <w:rPr>
              <w:rFonts w:ascii="Open Sans" w:eastAsiaTheme="majorEastAsia" w:hAnsi="Open Sans" w:cs="Open Sans"/>
              <w:color w:val="808080" w:themeColor="background1" w:themeShade="80"/>
              <w:sz w:val="16"/>
              <w:szCs w:val="16"/>
            </w:rPr>
            <w:t xml:space="preserve">pág. </w:t>
          </w:r>
          <w:r w:rsidRPr="00DB1780">
            <w:rPr>
              <w:rFonts w:ascii="Open Sans" w:eastAsiaTheme="minorEastAsia" w:hAnsi="Open Sans" w:cs="Open Sans"/>
              <w:color w:val="808080" w:themeColor="background1" w:themeShade="80"/>
              <w:sz w:val="16"/>
              <w:szCs w:val="16"/>
            </w:rPr>
            <w:fldChar w:fldCharType="begin"/>
          </w:r>
          <w:r w:rsidRPr="00DB1780">
            <w:rPr>
              <w:rFonts w:ascii="Open Sans" w:hAnsi="Open Sans" w:cs="Open Sans"/>
              <w:color w:val="808080" w:themeColor="background1" w:themeShade="80"/>
              <w:sz w:val="16"/>
              <w:szCs w:val="16"/>
            </w:rPr>
            <w:instrText>PAGE    \* MERGEFORMAT</w:instrText>
          </w:r>
          <w:r w:rsidRPr="00DB1780">
            <w:rPr>
              <w:rFonts w:ascii="Open Sans" w:eastAsiaTheme="minorEastAsia" w:hAnsi="Open Sans" w:cs="Open Sans"/>
              <w:color w:val="808080" w:themeColor="background1" w:themeShade="80"/>
              <w:sz w:val="16"/>
              <w:szCs w:val="16"/>
            </w:rPr>
            <w:fldChar w:fldCharType="separate"/>
          </w:r>
          <w:r w:rsidR="00076AF8" w:rsidRPr="00076AF8">
            <w:rPr>
              <w:rFonts w:ascii="Open Sans" w:eastAsiaTheme="majorEastAsia" w:hAnsi="Open Sans" w:cs="Open Sans"/>
              <w:noProof/>
              <w:color w:val="808080" w:themeColor="background1" w:themeShade="80"/>
              <w:sz w:val="16"/>
              <w:szCs w:val="16"/>
            </w:rPr>
            <w:t>3</w:t>
          </w:r>
          <w:r w:rsidRPr="00DB1780">
            <w:rPr>
              <w:rFonts w:ascii="Open Sans" w:eastAsiaTheme="majorEastAsia" w:hAnsi="Open Sans" w:cs="Open Sans"/>
              <w:color w:val="808080" w:themeColor="background1" w:themeShade="80"/>
              <w:sz w:val="16"/>
              <w:szCs w:val="16"/>
            </w:rPr>
            <w:fldChar w:fldCharType="end"/>
          </w:r>
        </w:p>
      </w:tc>
      <w:tc>
        <w:tcPr>
          <w:tcW w:w="7685" w:type="dxa"/>
        </w:tcPr>
        <w:p w:rsidR="00EF2F77" w:rsidRPr="00EF2F77" w:rsidRDefault="00243FF6" w:rsidP="000325B0">
          <w:pPr>
            <w:pStyle w:val="Footer"/>
            <w:rPr>
              <w:rFonts w:ascii="Open Sans" w:hAnsi="Open Sans" w:cs="Open Sans"/>
              <w:noProof/>
              <w:color w:val="808080" w:themeColor="background1" w:themeShade="80"/>
              <w:sz w:val="16"/>
              <w:szCs w:val="16"/>
            </w:rPr>
          </w:pPr>
          <w:r>
            <w:rPr>
              <w:rFonts w:ascii="Open Sans" w:hAnsi="Open Sans" w:cs="Open Sans"/>
              <w:noProof/>
              <w:color w:val="808080" w:themeColor="background1" w:themeShade="80"/>
              <w:sz w:val="16"/>
              <w:szCs w:val="16"/>
            </w:rPr>
            <w:t xml:space="preserve">| </w:t>
          </w:r>
          <w:r w:rsidR="000325B0">
            <w:rPr>
              <w:rFonts w:ascii="Open Sans" w:hAnsi="Open Sans" w:cs="Open Sans"/>
              <w:noProof/>
              <w:color w:val="808080" w:themeColor="background1" w:themeShade="80"/>
              <w:sz w:val="16"/>
              <w:szCs w:val="16"/>
            </w:rPr>
            <w:t>Participación del CCS en la 3ª Conferencia Internacional de la OCDE sobre Seguro de Terrorismo</w:t>
          </w:r>
        </w:p>
      </w:tc>
    </w:tr>
  </w:tbl>
  <w:p w:rsidR="00243FF6" w:rsidRDefault="00243F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162" w:rsidRDefault="00136162" w:rsidP="009B7A29">
      <w:pPr>
        <w:spacing w:after="0" w:line="240" w:lineRule="auto"/>
      </w:pPr>
      <w:r>
        <w:separator/>
      </w:r>
    </w:p>
  </w:footnote>
  <w:footnote w:type="continuationSeparator" w:id="0">
    <w:p w:rsidR="00136162" w:rsidRDefault="00136162" w:rsidP="009B7A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70B2C"/>
      <w:tblLook w:val="04A0" w:firstRow="1" w:lastRow="0" w:firstColumn="1" w:lastColumn="0" w:noHBand="0" w:noVBand="1"/>
    </w:tblPr>
    <w:tblGrid>
      <w:gridCol w:w="4322"/>
      <w:gridCol w:w="5142"/>
    </w:tblGrid>
    <w:tr w:rsidR="00243FF6" w:rsidTr="00314A37">
      <w:tc>
        <w:tcPr>
          <w:tcW w:w="4322" w:type="dxa"/>
          <w:shd w:val="clear" w:color="auto" w:fill="A70B2C"/>
        </w:tcPr>
        <w:p w:rsidR="00243FF6" w:rsidRDefault="00243FF6">
          <w:pPr>
            <w:pStyle w:val="Header"/>
          </w:pPr>
          <w:r>
            <w:rPr>
              <w:noProof/>
              <w:lang w:eastAsia="es-ES"/>
            </w:rPr>
            <w:drawing>
              <wp:inline distT="0" distB="0" distL="0" distR="0" wp14:anchorId="2D9AAA37" wp14:editId="2180C2BE">
                <wp:extent cx="1028751" cy="195209"/>
                <wp:effectExtent l="0" t="0" r="0" b="0"/>
                <wp:docPr id="1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onsorseguro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8751" cy="195209"/>
                        </a:xfrm>
                        <a:prstGeom prst="rect">
                          <a:avLst/>
                        </a:prstGeom>
                      </pic:spPr>
                    </pic:pic>
                  </a:graphicData>
                </a:graphic>
              </wp:inline>
            </w:drawing>
          </w:r>
        </w:p>
      </w:tc>
      <w:tc>
        <w:tcPr>
          <w:tcW w:w="5142" w:type="dxa"/>
          <w:shd w:val="clear" w:color="auto" w:fill="A70B2C"/>
          <w:vAlign w:val="center"/>
        </w:tcPr>
        <w:p w:rsidR="00243FF6" w:rsidRPr="00A72331" w:rsidRDefault="00243FF6" w:rsidP="00CD7DC5">
          <w:pPr>
            <w:pStyle w:val="Header"/>
            <w:jc w:val="right"/>
            <w:rPr>
              <w:color w:val="FFFFFF" w:themeColor="background1"/>
              <w:sz w:val="18"/>
              <w:szCs w:val="18"/>
            </w:rPr>
          </w:pPr>
          <w:r w:rsidRPr="00A72331">
            <w:rPr>
              <w:b/>
              <w:color w:val="FFFFFF" w:themeColor="background1"/>
              <w:sz w:val="18"/>
              <w:szCs w:val="18"/>
            </w:rPr>
            <w:t xml:space="preserve">Número 01 </w:t>
          </w:r>
          <w:r w:rsidR="00CD7DC5">
            <w:rPr>
              <w:color w:val="FFFFFF" w:themeColor="background1"/>
              <w:sz w:val="18"/>
              <w:szCs w:val="18"/>
            </w:rPr>
            <w:t xml:space="preserve"> |  Septiembre</w:t>
          </w:r>
          <w:r w:rsidRPr="00A72331">
            <w:rPr>
              <w:color w:val="FFFFFF" w:themeColor="background1"/>
              <w:sz w:val="18"/>
              <w:szCs w:val="18"/>
            </w:rPr>
            <w:t xml:space="preserve"> de 2014</w:t>
          </w:r>
        </w:p>
      </w:tc>
    </w:tr>
  </w:tbl>
  <w:p w:rsidR="00243FF6" w:rsidRDefault="00243FF6" w:rsidP="009B7A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198A"/>
    <w:multiLevelType w:val="hybridMultilevel"/>
    <w:tmpl w:val="D14CF8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E8E7303"/>
    <w:multiLevelType w:val="hybridMultilevel"/>
    <w:tmpl w:val="1772B4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98478CF"/>
    <w:multiLevelType w:val="hybridMultilevel"/>
    <w:tmpl w:val="A98CCEB2"/>
    <w:lvl w:ilvl="0" w:tplc="6A82996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7723648"/>
    <w:multiLevelType w:val="hybridMultilevel"/>
    <w:tmpl w:val="085AE3C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51112F86"/>
    <w:multiLevelType w:val="multilevel"/>
    <w:tmpl w:val="C4BE5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45B5EAE"/>
    <w:multiLevelType w:val="hybridMultilevel"/>
    <w:tmpl w:val="2976F2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73A53F8F"/>
    <w:multiLevelType w:val="hybridMultilevel"/>
    <w:tmpl w:val="16B47B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798C31F0"/>
    <w:multiLevelType w:val="hybridMultilevel"/>
    <w:tmpl w:val="203E3C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3"/>
  </w:num>
  <w:num w:numId="5">
    <w:abstractNumId w:val="0"/>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consecutiveHyphenLimit w:val="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11F"/>
    <w:rsid w:val="000046F2"/>
    <w:rsid w:val="00020DF2"/>
    <w:rsid w:val="000325B0"/>
    <w:rsid w:val="00055F7A"/>
    <w:rsid w:val="00076AF8"/>
    <w:rsid w:val="000B2EE5"/>
    <w:rsid w:val="00104301"/>
    <w:rsid w:val="00114209"/>
    <w:rsid w:val="00115CA4"/>
    <w:rsid w:val="00121225"/>
    <w:rsid w:val="00136162"/>
    <w:rsid w:val="00171607"/>
    <w:rsid w:val="00173BFE"/>
    <w:rsid w:val="00181DBB"/>
    <w:rsid w:val="0018369F"/>
    <w:rsid w:val="00185FC2"/>
    <w:rsid w:val="00187C4D"/>
    <w:rsid w:val="001A1FF6"/>
    <w:rsid w:val="001A449C"/>
    <w:rsid w:val="001C210B"/>
    <w:rsid w:val="001C4705"/>
    <w:rsid w:val="002128AE"/>
    <w:rsid w:val="00231A17"/>
    <w:rsid w:val="00243FF6"/>
    <w:rsid w:val="00253DE1"/>
    <w:rsid w:val="00263802"/>
    <w:rsid w:val="002668D5"/>
    <w:rsid w:val="00275979"/>
    <w:rsid w:val="002B03E0"/>
    <w:rsid w:val="002B75C6"/>
    <w:rsid w:val="002D0D32"/>
    <w:rsid w:val="00300612"/>
    <w:rsid w:val="00314A37"/>
    <w:rsid w:val="00330D01"/>
    <w:rsid w:val="00333848"/>
    <w:rsid w:val="003622F8"/>
    <w:rsid w:val="0037445D"/>
    <w:rsid w:val="0038320C"/>
    <w:rsid w:val="00383E60"/>
    <w:rsid w:val="003A6B4F"/>
    <w:rsid w:val="003D35BB"/>
    <w:rsid w:val="003F4635"/>
    <w:rsid w:val="004019E4"/>
    <w:rsid w:val="00421A94"/>
    <w:rsid w:val="0045108A"/>
    <w:rsid w:val="00456BE5"/>
    <w:rsid w:val="00457CA5"/>
    <w:rsid w:val="004A632A"/>
    <w:rsid w:val="004D103F"/>
    <w:rsid w:val="004E00E9"/>
    <w:rsid w:val="005A0337"/>
    <w:rsid w:val="005B2914"/>
    <w:rsid w:val="005B7159"/>
    <w:rsid w:val="005B7798"/>
    <w:rsid w:val="005C576B"/>
    <w:rsid w:val="005D560C"/>
    <w:rsid w:val="005E1715"/>
    <w:rsid w:val="005F40DA"/>
    <w:rsid w:val="006160B1"/>
    <w:rsid w:val="006766F1"/>
    <w:rsid w:val="006A5CCB"/>
    <w:rsid w:val="006D792D"/>
    <w:rsid w:val="0070116A"/>
    <w:rsid w:val="007167E4"/>
    <w:rsid w:val="00734588"/>
    <w:rsid w:val="0076660B"/>
    <w:rsid w:val="00784574"/>
    <w:rsid w:val="007D6399"/>
    <w:rsid w:val="0084611F"/>
    <w:rsid w:val="00881350"/>
    <w:rsid w:val="0089157D"/>
    <w:rsid w:val="008A6F90"/>
    <w:rsid w:val="008A7CC4"/>
    <w:rsid w:val="008C60D6"/>
    <w:rsid w:val="00916D80"/>
    <w:rsid w:val="00937ACC"/>
    <w:rsid w:val="009713B9"/>
    <w:rsid w:val="00975F67"/>
    <w:rsid w:val="009A3A8B"/>
    <w:rsid w:val="009B7A29"/>
    <w:rsid w:val="009E67F5"/>
    <w:rsid w:val="00A16AE1"/>
    <w:rsid w:val="00A35594"/>
    <w:rsid w:val="00A62FA9"/>
    <w:rsid w:val="00A663B3"/>
    <w:rsid w:val="00A67CE9"/>
    <w:rsid w:val="00A72331"/>
    <w:rsid w:val="00A75455"/>
    <w:rsid w:val="00A86D46"/>
    <w:rsid w:val="00AA1D2B"/>
    <w:rsid w:val="00AD1609"/>
    <w:rsid w:val="00AE688C"/>
    <w:rsid w:val="00AF6F20"/>
    <w:rsid w:val="00B13158"/>
    <w:rsid w:val="00B20598"/>
    <w:rsid w:val="00B205D1"/>
    <w:rsid w:val="00B33838"/>
    <w:rsid w:val="00B60991"/>
    <w:rsid w:val="00B61ACC"/>
    <w:rsid w:val="00B757DA"/>
    <w:rsid w:val="00B865E9"/>
    <w:rsid w:val="00B92EF2"/>
    <w:rsid w:val="00BA3E1F"/>
    <w:rsid w:val="00BC671C"/>
    <w:rsid w:val="00C038E2"/>
    <w:rsid w:val="00C2470A"/>
    <w:rsid w:val="00C36A47"/>
    <w:rsid w:val="00C5445E"/>
    <w:rsid w:val="00C86701"/>
    <w:rsid w:val="00C867C7"/>
    <w:rsid w:val="00CB686C"/>
    <w:rsid w:val="00CC783F"/>
    <w:rsid w:val="00CD7DC5"/>
    <w:rsid w:val="00D40725"/>
    <w:rsid w:val="00D80BC4"/>
    <w:rsid w:val="00D937C8"/>
    <w:rsid w:val="00DB1780"/>
    <w:rsid w:val="00DC3B9E"/>
    <w:rsid w:val="00DE38D4"/>
    <w:rsid w:val="00E564F2"/>
    <w:rsid w:val="00E70CD5"/>
    <w:rsid w:val="00E722DC"/>
    <w:rsid w:val="00EB6195"/>
    <w:rsid w:val="00ED5319"/>
    <w:rsid w:val="00EF2F77"/>
    <w:rsid w:val="00F365FB"/>
    <w:rsid w:val="00F375A1"/>
    <w:rsid w:val="00F714FB"/>
    <w:rsid w:val="00F7333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461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Heading2">
    <w:name w:val="heading 2"/>
    <w:basedOn w:val="Normal"/>
    <w:link w:val="Heading2Char"/>
    <w:uiPriority w:val="9"/>
    <w:qFormat/>
    <w:rsid w:val="0084611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Heading3">
    <w:name w:val="heading 3"/>
    <w:basedOn w:val="Normal"/>
    <w:next w:val="Normal"/>
    <w:link w:val="Heading3Char"/>
    <w:uiPriority w:val="9"/>
    <w:unhideWhenUsed/>
    <w:qFormat/>
    <w:rsid w:val="002B75C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75F6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11F"/>
    <w:rPr>
      <w:rFonts w:ascii="Times New Roman" w:eastAsia="Times New Roman" w:hAnsi="Times New Roman" w:cs="Times New Roman"/>
      <w:b/>
      <w:bCs/>
      <w:kern w:val="36"/>
      <w:sz w:val="48"/>
      <w:szCs w:val="48"/>
      <w:lang w:eastAsia="es-ES"/>
    </w:rPr>
  </w:style>
  <w:style w:type="character" w:customStyle="1" w:styleId="Heading2Char">
    <w:name w:val="Heading 2 Char"/>
    <w:basedOn w:val="DefaultParagraphFont"/>
    <w:link w:val="Heading2"/>
    <w:uiPriority w:val="9"/>
    <w:rsid w:val="0084611F"/>
    <w:rPr>
      <w:rFonts w:ascii="Times New Roman" w:eastAsia="Times New Roman" w:hAnsi="Times New Roman" w:cs="Times New Roman"/>
      <w:b/>
      <w:bCs/>
      <w:sz w:val="36"/>
      <w:szCs w:val="36"/>
      <w:lang w:eastAsia="es-ES"/>
    </w:rPr>
  </w:style>
  <w:style w:type="table" w:styleId="TableGrid">
    <w:name w:val="Table Grid"/>
    <w:basedOn w:val="TableNormal"/>
    <w:uiPriority w:val="59"/>
    <w:rsid w:val="00846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4611F"/>
    <w:rPr>
      <w:b/>
      <w:bCs/>
    </w:rPr>
  </w:style>
  <w:style w:type="character" w:customStyle="1" w:styleId="apple-converted-space">
    <w:name w:val="apple-converted-space"/>
    <w:basedOn w:val="DefaultParagraphFont"/>
    <w:rsid w:val="0084611F"/>
  </w:style>
  <w:style w:type="paragraph" w:styleId="BalloonText">
    <w:name w:val="Balloon Text"/>
    <w:basedOn w:val="Normal"/>
    <w:link w:val="BalloonTextChar"/>
    <w:uiPriority w:val="99"/>
    <w:semiHidden/>
    <w:unhideWhenUsed/>
    <w:rsid w:val="00A355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594"/>
    <w:rPr>
      <w:rFonts w:ascii="Tahoma" w:hAnsi="Tahoma" w:cs="Tahoma"/>
      <w:sz w:val="16"/>
      <w:szCs w:val="16"/>
    </w:rPr>
  </w:style>
  <w:style w:type="paragraph" w:styleId="Header">
    <w:name w:val="header"/>
    <w:basedOn w:val="Normal"/>
    <w:link w:val="HeaderChar"/>
    <w:uiPriority w:val="99"/>
    <w:unhideWhenUsed/>
    <w:rsid w:val="009B7A29"/>
    <w:pPr>
      <w:tabs>
        <w:tab w:val="center" w:pos="4252"/>
        <w:tab w:val="right" w:pos="8504"/>
      </w:tabs>
      <w:spacing w:after="0" w:line="240" w:lineRule="auto"/>
    </w:pPr>
  </w:style>
  <w:style w:type="character" w:customStyle="1" w:styleId="HeaderChar">
    <w:name w:val="Header Char"/>
    <w:basedOn w:val="DefaultParagraphFont"/>
    <w:link w:val="Header"/>
    <w:uiPriority w:val="99"/>
    <w:rsid w:val="009B7A29"/>
  </w:style>
  <w:style w:type="paragraph" w:styleId="Footer">
    <w:name w:val="footer"/>
    <w:basedOn w:val="Normal"/>
    <w:link w:val="FooterChar"/>
    <w:uiPriority w:val="99"/>
    <w:unhideWhenUsed/>
    <w:rsid w:val="009B7A29"/>
    <w:pPr>
      <w:tabs>
        <w:tab w:val="center" w:pos="4252"/>
        <w:tab w:val="right" w:pos="8504"/>
      </w:tabs>
      <w:spacing w:after="0" w:line="240" w:lineRule="auto"/>
    </w:pPr>
  </w:style>
  <w:style w:type="character" w:customStyle="1" w:styleId="FooterChar">
    <w:name w:val="Footer Char"/>
    <w:basedOn w:val="DefaultParagraphFont"/>
    <w:link w:val="Footer"/>
    <w:uiPriority w:val="99"/>
    <w:rsid w:val="009B7A29"/>
  </w:style>
  <w:style w:type="paragraph" w:customStyle="1" w:styleId="FooterOdd">
    <w:name w:val="Footer Odd"/>
    <w:basedOn w:val="Normal"/>
    <w:qFormat/>
    <w:rsid w:val="005D560C"/>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character" w:customStyle="1" w:styleId="info">
    <w:name w:val="info"/>
    <w:basedOn w:val="DefaultParagraphFont"/>
    <w:rsid w:val="001C4705"/>
  </w:style>
  <w:style w:type="character" w:styleId="FootnoteReference">
    <w:name w:val="footnote reference"/>
    <w:basedOn w:val="DefaultParagraphFont"/>
    <w:uiPriority w:val="99"/>
    <w:semiHidden/>
    <w:unhideWhenUsed/>
    <w:rsid w:val="001C4705"/>
    <w:rPr>
      <w:vertAlign w:val="superscript"/>
    </w:rPr>
  </w:style>
  <w:style w:type="paragraph" w:styleId="ListParagraph">
    <w:name w:val="List Paragraph"/>
    <w:basedOn w:val="Normal"/>
    <w:uiPriority w:val="34"/>
    <w:qFormat/>
    <w:rsid w:val="008A7CC4"/>
    <w:pPr>
      <w:ind w:left="720"/>
      <w:contextualSpacing/>
    </w:pPr>
  </w:style>
  <w:style w:type="character" w:customStyle="1" w:styleId="Heading3Char">
    <w:name w:val="Heading 3 Char"/>
    <w:basedOn w:val="DefaultParagraphFont"/>
    <w:link w:val="Heading3"/>
    <w:uiPriority w:val="9"/>
    <w:rsid w:val="002B75C6"/>
    <w:rPr>
      <w:rFonts w:asciiTheme="majorHAnsi" w:eastAsiaTheme="majorEastAsia" w:hAnsiTheme="majorHAnsi" w:cstheme="majorBidi"/>
      <w:b/>
      <w:bCs/>
      <w:color w:val="4F81BD" w:themeColor="accent1"/>
    </w:rPr>
  </w:style>
  <w:style w:type="paragraph" w:styleId="FootnoteText">
    <w:name w:val="footnote text"/>
    <w:basedOn w:val="Normal"/>
    <w:link w:val="FootnoteTextChar"/>
    <w:uiPriority w:val="99"/>
    <w:unhideWhenUsed/>
    <w:rsid w:val="006160B1"/>
    <w:pPr>
      <w:spacing w:after="0" w:line="240" w:lineRule="auto"/>
    </w:pPr>
    <w:rPr>
      <w:rFonts w:ascii="Open Sans" w:hAnsi="Open Sans"/>
      <w:sz w:val="18"/>
      <w:szCs w:val="20"/>
    </w:rPr>
  </w:style>
  <w:style w:type="character" w:customStyle="1" w:styleId="FootnoteTextChar">
    <w:name w:val="Footnote Text Char"/>
    <w:basedOn w:val="DefaultParagraphFont"/>
    <w:link w:val="FootnoteText"/>
    <w:uiPriority w:val="99"/>
    <w:rsid w:val="006160B1"/>
    <w:rPr>
      <w:rFonts w:ascii="Open Sans" w:hAnsi="Open Sans"/>
      <w:sz w:val="18"/>
      <w:szCs w:val="20"/>
    </w:rPr>
  </w:style>
  <w:style w:type="paragraph" w:styleId="NormalWeb">
    <w:name w:val="Normal (Web)"/>
    <w:basedOn w:val="Normal"/>
    <w:uiPriority w:val="99"/>
    <w:semiHidden/>
    <w:unhideWhenUsed/>
    <w:rsid w:val="00457CA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Emphasis">
    <w:name w:val="Emphasis"/>
    <w:basedOn w:val="DefaultParagraphFont"/>
    <w:uiPriority w:val="20"/>
    <w:qFormat/>
    <w:rsid w:val="00457CA5"/>
    <w:rPr>
      <w:i/>
      <w:iCs/>
    </w:rPr>
  </w:style>
  <w:style w:type="character" w:customStyle="1" w:styleId="inner">
    <w:name w:val="inner"/>
    <w:basedOn w:val="DefaultParagraphFont"/>
    <w:rsid w:val="00457CA5"/>
  </w:style>
  <w:style w:type="character" w:styleId="Hyperlink">
    <w:name w:val="Hyperlink"/>
    <w:basedOn w:val="DefaultParagraphFont"/>
    <w:uiPriority w:val="99"/>
    <w:unhideWhenUsed/>
    <w:rsid w:val="001A1FF6"/>
    <w:rPr>
      <w:color w:val="0000FF"/>
      <w:u w:val="single"/>
    </w:rPr>
  </w:style>
  <w:style w:type="character" w:customStyle="1" w:styleId="Heading4Char">
    <w:name w:val="Heading 4 Char"/>
    <w:basedOn w:val="DefaultParagraphFont"/>
    <w:link w:val="Heading4"/>
    <w:uiPriority w:val="9"/>
    <w:rsid w:val="00975F67"/>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461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Heading2">
    <w:name w:val="heading 2"/>
    <w:basedOn w:val="Normal"/>
    <w:link w:val="Heading2Char"/>
    <w:uiPriority w:val="9"/>
    <w:qFormat/>
    <w:rsid w:val="0084611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Heading3">
    <w:name w:val="heading 3"/>
    <w:basedOn w:val="Normal"/>
    <w:next w:val="Normal"/>
    <w:link w:val="Heading3Char"/>
    <w:uiPriority w:val="9"/>
    <w:unhideWhenUsed/>
    <w:qFormat/>
    <w:rsid w:val="002B75C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75F6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11F"/>
    <w:rPr>
      <w:rFonts w:ascii="Times New Roman" w:eastAsia="Times New Roman" w:hAnsi="Times New Roman" w:cs="Times New Roman"/>
      <w:b/>
      <w:bCs/>
      <w:kern w:val="36"/>
      <w:sz w:val="48"/>
      <w:szCs w:val="48"/>
      <w:lang w:eastAsia="es-ES"/>
    </w:rPr>
  </w:style>
  <w:style w:type="character" w:customStyle="1" w:styleId="Heading2Char">
    <w:name w:val="Heading 2 Char"/>
    <w:basedOn w:val="DefaultParagraphFont"/>
    <w:link w:val="Heading2"/>
    <w:uiPriority w:val="9"/>
    <w:rsid w:val="0084611F"/>
    <w:rPr>
      <w:rFonts w:ascii="Times New Roman" w:eastAsia="Times New Roman" w:hAnsi="Times New Roman" w:cs="Times New Roman"/>
      <w:b/>
      <w:bCs/>
      <w:sz w:val="36"/>
      <w:szCs w:val="36"/>
      <w:lang w:eastAsia="es-ES"/>
    </w:rPr>
  </w:style>
  <w:style w:type="table" w:styleId="TableGrid">
    <w:name w:val="Table Grid"/>
    <w:basedOn w:val="TableNormal"/>
    <w:uiPriority w:val="59"/>
    <w:rsid w:val="00846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4611F"/>
    <w:rPr>
      <w:b/>
      <w:bCs/>
    </w:rPr>
  </w:style>
  <w:style w:type="character" w:customStyle="1" w:styleId="apple-converted-space">
    <w:name w:val="apple-converted-space"/>
    <w:basedOn w:val="DefaultParagraphFont"/>
    <w:rsid w:val="0084611F"/>
  </w:style>
  <w:style w:type="paragraph" w:styleId="BalloonText">
    <w:name w:val="Balloon Text"/>
    <w:basedOn w:val="Normal"/>
    <w:link w:val="BalloonTextChar"/>
    <w:uiPriority w:val="99"/>
    <w:semiHidden/>
    <w:unhideWhenUsed/>
    <w:rsid w:val="00A355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594"/>
    <w:rPr>
      <w:rFonts w:ascii="Tahoma" w:hAnsi="Tahoma" w:cs="Tahoma"/>
      <w:sz w:val="16"/>
      <w:szCs w:val="16"/>
    </w:rPr>
  </w:style>
  <w:style w:type="paragraph" w:styleId="Header">
    <w:name w:val="header"/>
    <w:basedOn w:val="Normal"/>
    <w:link w:val="HeaderChar"/>
    <w:uiPriority w:val="99"/>
    <w:unhideWhenUsed/>
    <w:rsid w:val="009B7A29"/>
    <w:pPr>
      <w:tabs>
        <w:tab w:val="center" w:pos="4252"/>
        <w:tab w:val="right" w:pos="8504"/>
      </w:tabs>
      <w:spacing w:after="0" w:line="240" w:lineRule="auto"/>
    </w:pPr>
  </w:style>
  <w:style w:type="character" w:customStyle="1" w:styleId="HeaderChar">
    <w:name w:val="Header Char"/>
    <w:basedOn w:val="DefaultParagraphFont"/>
    <w:link w:val="Header"/>
    <w:uiPriority w:val="99"/>
    <w:rsid w:val="009B7A29"/>
  </w:style>
  <w:style w:type="paragraph" w:styleId="Footer">
    <w:name w:val="footer"/>
    <w:basedOn w:val="Normal"/>
    <w:link w:val="FooterChar"/>
    <w:uiPriority w:val="99"/>
    <w:unhideWhenUsed/>
    <w:rsid w:val="009B7A29"/>
    <w:pPr>
      <w:tabs>
        <w:tab w:val="center" w:pos="4252"/>
        <w:tab w:val="right" w:pos="8504"/>
      </w:tabs>
      <w:spacing w:after="0" w:line="240" w:lineRule="auto"/>
    </w:pPr>
  </w:style>
  <w:style w:type="character" w:customStyle="1" w:styleId="FooterChar">
    <w:name w:val="Footer Char"/>
    <w:basedOn w:val="DefaultParagraphFont"/>
    <w:link w:val="Footer"/>
    <w:uiPriority w:val="99"/>
    <w:rsid w:val="009B7A29"/>
  </w:style>
  <w:style w:type="paragraph" w:customStyle="1" w:styleId="FooterOdd">
    <w:name w:val="Footer Odd"/>
    <w:basedOn w:val="Normal"/>
    <w:qFormat/>
    <w:rsid w:val="005D560C"/>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character" w:customStyle="1" w:styleId="info">
    <w:name w:val="info"/>
    <w:basedOn w:val="DefaultParagraphFont"/>
    <w:rsid w:val="001C4705"/>
  </w:style>
  <w:style w:type="character" w:styleId="FootnoteReference">
    <w:name w:val="footnote reference"/>
    <w:basedOn w:val="DefaultParagraphFont"/>
    <w:uiPriority w:val="99"/>
    <w:semiHidden/>
    <w:unhideWhenUsed/>
    <w:rsid w:val="001C4705"/>
    <w:rPr>
      <w:vertAlign w:val="superscript"/>
    </w:rPr>
  </w:style>
  <w:style w:type="paragraph" w:styleId="ListParagraph">
    <w:name w:val="List Paragraph"/>
    <w:basedOn w:val="Normal"/>
    <w:uiPriority w:val="34"/>
    <w:qFormat/>
    <w:rsid w:val="008A7CC4"/>
    <w:pPr>
      <w:ind w:left="720"/>
      <w:contextualSpacing/>
    </w:pPr>
  </w:style>
  <w:style w:type="character" w:customStyle="1" w:styleId="Heading3Char">
    <w:name w:val="Heading 3 Char"/>
    <w:basedOn w:val="DefaultParagraphFont"/>
    <w:link w:val="Heading3"/>
    <w:uiPriority w:val="9"/>
    <w:rsid w:val="002B75C6"/>
    <w:rPr>
      <w:rFonts w:asciiTheme="majorHAnsi" w:eastAsiaTheme="majorEastAsia" w:hAnsiTheme="majorHAnsi" w:cstheme="majorBidi"/>
      <w:b/>
      <w:bCs/>
      <w:color w:val="4F81BD" w:themeColor="accent1"/>
    </w:rPr>
  </w:style>
  <w:style w:type="paragraph" w:styleId="FootnoteText">
    <w:name w:val="footnote text"/>
    <w:basedOn w:val="Normal"/>
    <w:link w:val="FootnoteTextChar"/>
    <w:uiPriority w:val="99"/>
    <w:unhideWhenUsed/>
    <w:rsid w:val="006160B1"/>
    <w:pPr>
      <w:spacing w:after="0" w:line="240" w:lineRule="auto"/>
    </w:pPr>
    <w:rPr>
      <w:rFonts w:ascii="Open Sans" w:hAnsi="Open Sans"/>
      <w:sz w:val="18"/>
      <w:szCs w:val="20"/>
    </w:rPr>
  </w:style>
  <w:style w:type="character" w:customStyle="1" w:styleId="FootnoteTextChar">
    <w:name w:val="Footnote Text Char"/>
    <w:basedOn w:val="DefaultParagraphFont"/>
    <w:link w:val="FootnoteText"/>
    <w:uiPriority w:val="99"/>
    <w:rsid w:val="006160B1"/>
    <w:rPr>
      <w:rFonts w:ascii="Open Sans" w:hAnsi="Open Sans"/>
      <w:sz w:val="18"/>
      <w:szCs w:val="20"/>
    </w:rPr>
  </w:style>
  <w:style w:type="paragraph" w:styleId="NormalWeb">
    <w:name w:val="Normal (Web)"/>
    <w:basedOn w:val="Normal"/>
    <w:uiPriority w:val="99"/>
    <w:semiHidden/>
    <w:unhideWhenUsed/>
    <w:rsid w:val="00457CA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Emphasis">
    <w:name w:val="Emphasis"/>
    <w:basedOn w:val="DefaultParagraphFont"/>
    <w:uiPriority w:val="20"/>
    <w:qFormat/>
    <w:rsid w:val="00457CA5"/>
    <w:rPr>
      <w:i/>
      <w:iCs/>
    </w:rPr>
  </w:style>
  <w:style w:type="character" w:customStyle="1" w:styleId="inner">
    <w:name w:val="inner"/>
    <w:basedOn w:val="DefaultParagraphFont"/>
    <w:rsid w:val="00457CA5"/>
  </w:style>
  <w:style w:type="character" w:styleId="Hyperlink">
    <w:name w:val="Hyperlink"/>
    <w:basedOn w:val="DefaultParagraphFont"/>
    <w:uiPriority w:val="99"/>
    <w:unhideWhenUsed/>
    <w:rsid w:val="001A1FF6"/>
    <w:rPr>
      <w:color w:val="0000FF"/>
      <w:u w:val="single"/>
    </w:rPr>
  </w:style>
  <w:style w:type="character" w:customStyle="1" w:styleId="Heading4Char">
    <w:name w:val="Heading 4 Char"/>
    <w:basedOn w:val="DefaultParagraphFont"/>
    <w:link w:val="Heading4"/>
    <w:uiPriority w:val="9"/>
    <w:rsid w:val="00975F67"/>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89620">
      <w:bodyDiv w:val="1"/>
      <w:marLeft w:val="0"/>
      <w:marRight w:val="0"/>
      <w:marTop w:val="0"/>
      <w:marBottom w:val="0"/>
      <w:divBdr>
        <w:top w:val="none" w:sz="0" w:space="0" w:color="auto"/>
        <w:left w:val="none" w:sz="0" w:space="0" w:color="auto"/>
        <w:bottom w:val="none" w:sz="0" w:space="0" w:color="auto"/>
        <w:right w:val="none" w:sz="0" w:space="0" w:color="auto"/>
      </w:divBdr>
    </w:div>
    <w:div w:id="159850604">
      <w:bodyDiv w:val="1"/>
      <w:marLeft w:val="0"/>
      <w:marRight w:val="0"/>
      <w:marTop w:val="0"/>
      <w:marBottom w:val="0"/>
      <w:divBdr>
        <w:top w:val="none" w:sz="0" w:space="0" w:color="auto"/>
        <w:left w:val="none" w:sz="0" w:space="0" w:color="auto"/>
        <w:bottom w:val="none" w:sz="0" w:space="0" w:color="auto"/>
        <w:right w:val="none" w:sz="0" w:space="0" w:color="auto"/>
      </w:divBdr>
    </w:div>
    <w:div w:id="206988761">
      <w:bodyDiv w:val="1"/>
      <w:marLeft w:val="0"/>
      <w:marRight w:val="0"/>
      <w:marTop w:val="0"/>
      <w:marBottom w:val="0"/>
      <w:divBdr>
        <w:top w:val="none" w:sz="0" w:space="0" w:color="auto"/>
        <w:left w:val="none" w:sz="0" w:space="0" w:color="auto"/>
        <w:bottom w:val="none" w:sz="0" w:space="0" w:color="auto"/>
        <w:right w:val="none" w:sz="0" w:space="0" w:color="auto"/>
      </w:divBdr>
    </w:div>
    <w:div w:id="213085853">
      <w:bodyDiv w:val="1"/>
      <w:marLeft w:val="0"/>
      <w:marRight w:val="0"/>
      <w:marTop w:val="0"/>
      <w:marBottom w:val="0"/>
      <w:divBdr>
        <w:top w:val="none" w:sz="0" w:space="0" w:color="auto"/>
        <w:left w:val="none" w:sz="0" w:space="0" w:color="auto"/>
        <w:bottom w:val="none" w:sz="0" w:space="0" w:color="auto"/>
        <w:right w:val="none" w:sz="0" w:space="0" w:color="auto"/>
      </w:divBdr>
    </w:div>
    <w:div w:id="384256186">
      <w:bodyDiv w:val="1"/>
      <w:marLeft w:val="0"/>
      <w:marRight w:val="0"/>
      <w:marTop w:val="0"/>
      <w:marBottom w:val="0"/>
      <w:divBdr>
        <w:top w:val="none" w:sz="0" w:space="0" w:color="auto"/>
        <w:left w:val="none" w:sz="0" w:space="0" w:color="auto"/>
        <w:bottom w:val="none" w:sz="0" w:space="0" w:color="auto"/>
        <w:right w:val="none" w:sz="0" w:space="0" w:color="auto"/>
      </w:divBdr>
    </w:div>
    <w:div w:id="554703624">
      <w:bodyDiv w:val="1"/>
      <w:marLeft w:val="0"/>
      <w:marRight w:val="0"/>
      <w:marTop w:val="0"/>
      <w:marBottom w:val="0"/>
      <w:divBdr>
        <w:top w:val="none" w:sz="0" w:space="0" w:color="auto"/>
        <w:left w:val="none" w:sz="0" w:space="0" w:color="auto"/>
        <w:bottom w:val="none" w:sz="0" w:space="0" w:color="auto"/>
        <w:right w:val="none" w:sz="0" w:space="0" w:color="auto"/>
      </w:divBdr>
    </w:div>
    <w:div w:id="582570402">
      <w:bodyDiv w:val="1"/>
      <w:marLeft w:val="0"/>
      <w:marRight w:val="0"/>
      <w:marTop w:val="0"/>
      <w:marBottom w:val="0"/>
      <w:divBdr>
        <w:top w:val="none" w:sz="0" w:space="0" w:color="auto"/>
        <w:left w:val="none" w:sz="0" w:space="0" w:color="auto"/>
        <w:bottom w:val="none" w:sz="0" w:space="0" w:color="auto"/>
        <w:right w:val="none" w:sz="0" w:space="0" w:color="auto"/>
      </w:divBdr>
      <w:divsChild>
        <w:div w:id="1560093519">
          <w:marLeft w:val="0"/>
          <w:marRight w:val="0"/>
          <w:marTop w:val="0"/>
          <w:marBottom w:val="150"/>
          <w:divBdr>
            <w:top w:val="none" w:sz="0" w:space="0" w:color="auto"/>
            <w:left w:val="none" w:sz="0" w:space="0" w:color="auto"/>
            <w:bottom w:val="none" w:sz="0" w:space="0" w:color="auto"/>
            <w:right w:val="none" w:sz="0" w:space="0" w:color="auto"/>
          </w:divBdr>
        </w:div>
        <w:div w:id="378019596">
          <w:marLeft w:val="0"/>
          <w:marRight w:val="0"/>
          <w:marTop w:val="0"/>
          <w:marBottom w:val="150"/>
          <w:divBdr>
            <w:top w:val="none" w:sz="0" w:space="0" w:color="auto"/>
            <w:left w:val="none" w:sz="0" w:space="0" w:color="auto"/>
            <w:bottom w:val="none" w:sz="0" w:space="0" w:color="auto"/>
            <w:right w:val="none" w:sz="0" w:space="0" w:color="auto"/>
          </w:divBdr>
        </w:div>
        <w:div w:id="717167634">
          <w:marLeft w:val="0"/>
          <w:marRight w:val="0"/>
          <w:marTop w:val="0"/>
          <w:marBottom w:val="150"/>
          <w:divBdr>
            <w:top w:val="none" w:sz="0" w:space="0" w:color="auto"/>
            <w:left w:val="none" w:sz="0" w:space="0" w:color="auto"/>
            <w:bottom w:val="none" w:sz="0" w:space="0" w:color="auto"/>
            <w:right w:val="none" w:sz="0" w:space="0" w:color="auto"/>
          </w:divBdr>
        </w:div>
        <w:div w:id="1720745950">
          <w:marLeft w:val="0"/>
          <w:marRight w:val="0"/>
          <w:marTop w:val="0"/>
          <w:marBottom w:val="150"/>
          <w:divBdr>
            <w:top w:val="none" w:sz="0" w:space="0" w:color="auto"/>
            <w:left w:val="none" w:sz="0" w:space="0" w:color="auto"/>
            <w:bottom w:val="none" w:sz="0" w:space="0" w:color="auto"/>
            <w:right w:val="none" w:sz="0" w:space="0" w:color="auto"/>
          </w:divBdr>
        </w:div>
        <w:div w:id="330957876">
          <w:marLeft w:val="0"/>
          <w:marRight w:val="0"/>
          <w:marTop w:val="0"/>
          <w:marBottom w:val="150"/>
          <w:divBdr>
            <w:top w:val="none" w:sz="0" w:space="0" w:color="auto"/>
            <w:left w:val="none" w:sz="0" w:space="0" w:color="auto"/>
            <w:bottom w:val="none" w:sz="0" w:space="0" w:color="auto"/>
            <w:right w:val="none" w:sz="0" w:space="0" w:color="auto"/>
          </w:divBdr>
        </w:div>
        <w:div w:id="1311859193">
          <w:marLeft w:val="0"/>
          <w:marRight w:val="0"/>
          <w:marTop w:val="0"/>
          <w:marBottom w:val="150"/>
          <w:divBdr>
            <w:top w:val="none" w:sz="0" w:space="0" w:color="auto"/>
            <w:left w:val="none" w:sz="0" w:space="0" w:color="auto"/>
            <w:bottom w:val="none" w:sz="0" w:space="0" w:color="auto"/>
            <w:right w:val="none" w:sz="0" w:space="0" w:color="auto"/>
          </w:divBdr>
        </w:div>
        <w:div w:id="1098869470">
          <w:marLeft w:val="0"/>
          <w:marRight w:val="0"/>
          <w:marTop w:val="0"/>
          <w:marBottom w:val="150"/>
          <w:divBdr>
            <w:top w:val="none" w:sz="0" w:space="0" w:color="auto"/>
            <w:left w:val="none" w:sz="0" w:space="0" w:color="auto"/>
            <w:bottom w:val="none" w:sz="0" w:space="0" w:color="auto"/>
            <w:right w:val="none" w:sz="0" w:space="0" w:color="auto"/>
          </w:divBdr>
        </w:div>
        <w:div w:id="2041664035">
          <w:marLeft w:val="0"/>
          <w:marRight w:val="0"/>
          <w:marTop w:val="0"/>
          <w:marBottom w:val="150"/>
          <w:divBdr>
            <w:top w:val="none" w:sz="0" w:space="0" w:color="auto"/>
            <w:left w:val="none" w:sz="0" w:space="0" w:color="auto"/>
            <w:bottom w:val="none" w:sz="0" w:space="0" w:color="auto"/>
            <w:right w:val="none" w:sz="0" w:space="0" w:color="auto"/>
          </w:divBdr>
        </w:div>
        <w:div w:id="429396634">
          <w:marLeft w:val="0"/>
          <w:marRight w:val="0"/>
          <w:marTop w:val="0"/>
          <w:marBottom w:val="150"/>
          <w:divBdr>
            <w:top w:val="none" w:sz="0" w:space="0" w:color="auto"/>
            <w:left w:val="none" w:sz="0" w:space="0" w:color="auto"/>
            <w:bottom w:val="none" w:sz="0" w:space="0" w:color="auto"/>
            <w:right w:val="none" w:sz="0" w:space="0" w:color="auto"/>
          </w:divBdr>
        </w:div>
        <w:div w:id="849805323">
          <w:marLeft w:val="0"/>
          <w:marRight w:val="0"/>
          <w:marTop w:val="0"/>
          <w:marBottom w:val="150"/>
          <w:divBdr>
            <w:top w:val="none" w:sz="0" w:space="0" w:color="auto"/>
            <w:left w:val="none" w:sz="0" w:space="0" w:color="auto"/>
            <w:bottom w:val="none" w:sz="0" w:space="0" w:color="auto"/>
            <w:right w:val="none" w:sz="0" w:space="0" w:color="auto"/>
          </w:divBdr>
          <w:divsChild>
            <w:div w:id="1739791517">
              <w:marLeft w:val="0"/>
              <w:marRight w:val="0"/>
              <w:marTop w:val="0"/>
              <w:marBottom w:val="0"/>
              <w:divBdr>
                <w:top w:val="none" w:sz="0" w:space="0" w:color="auto"/>
                <w:left w:val="none" w:sz="0" w:space="0" w:color="auto"/>
                <w:bottom w:val="none" w:sz="0" w:space="0" w:color="auto"/>
                <w:right w:val="none" w:sz="0" w:space="0" w:color="auto"/>
              </w:divBdr>
              <w:divsChild>
                <w:div w:id="1158231043">
                  <w:marLeft w:val="0"/>
                  <w:marRight w:val="0"/>
                  <w:marTop w:val="0"/>
                  <w:marBottom w:val="0"/>
                  <w:divBdr>
                    <w:top w:val="none" w:sz="0" w:space="0" w:color="A70B2C"/>
                    <w:left w:val="none" w:sz="0" w:space="0" w:color="A70B2C"/>
                    <w:bottom w:val="none" w:sz="0" w:space="0" w:color="A70B2C"/>
                    <w:right w:val="none" w:sz="0" w:space="0" w:color="A70B2C"/>
                  </w:divBdr>
                  <w:divsChild>
                    <w:div w:id="554008390">
                      <w:blockQuote w:val="1"/>
                      <w:marLeft w:val="0"/>
                      <w:marRight w:val="0"/>
                      <w:marTop w:val="375"/>
                      <w:marBottom w:val="375"/>
                      <w:divBdr>
                        <w:top w:val="none" w:sz="0" w:space="0" w:color="A70B2C"/>
                        <w:left w:val="single" w:sz="36" w:space="19" w:color="A70B2C"/>
                        <w:bottom w:val="none" w:sz="0" w:space="0" w:color="A70B2C"/>
                        <w:right w:val="none" w:sz="0" w:space="0" w:color="A70B2C"/>
                      </w:divBdr>
                    </w:div>
                  </w:divsChild>
                </w:div>
              </w:divsChild>
            </w:div>
          </w:divsChild>
        </w:div>
        <w:div w:id="961812128">
          <w:marLeft w:val="0"/>
          <w:marRight w:val="0"/>
          <w:marTop w:val="0"/>
          <w:marBottom w:val="150"/>
          <w:divBdr>
            <w:top w:val="none" w:sz="0" w:space="0" w:color="auto"/>
            <w:left w:val="none" w:sz="0" w:space="0" w:color="auto"/>
            <w:bottom w:val="none" w:sz="0" w:space="0" w:color="auto"/>
            <w:right w:val="none" w:sz="0" w:space="0" w:color="auto"/>
          </w:divBdr>
        </w:div>
        <w:div w:id="91627327">
          <w:marLeft w:val="0"/>
          <w:marRight w:val="0"/>
          <w:marTop w:val="0"/>
          <w:marBottom w:val="150"/>
          <w:divBdr>
            <w:top w:val="none" w:sz="0" w:space="0" w:color="auto"/>
            <w:left w:val="none" w:sz="0" w:space="0" w:color="auto"/>
            <w:bottom w:val="none" w:sz="0" w:space="0" w:color="auto"/>
            <w:right w:val="none" w:sz="0" w:space="0" w:color="auto"/>
          </w:divBdr>
        </w:div>
        <w:div w:id="1332486471">
          <w:marLeft w:val="0"/>
          <w:marRight w:val="0"/>
          <w:marTop w:val="0"/>
          <w:marBottom w:val="150"/>
          <w:divBdr>
            <w:top w:val="none" w:sz="0" w:space="0" w:color="auto"/>
            <w:left w:val="none" w:sz="0" w:space="0" w:color="auto"/>
            <w:bottom w:val="none" w:sz="0" w:space="0" w:color="auto"/>
            <w:right w:val="none" w:sz="0" w:space="0" w:color="auto"/>
          </w:divBdr>
        </w:div>
      </w:divsChild>
    </w:div>
    <w:div w:id="618343950">
      <w:bodyDiv w:val="1"/>
      <w:marLeft w:val="0"/>
      <w:marRight w:val="0"/>
      <w:marTop w:val="0"/>
      <w:marBottom w:val="0"/>
      <w:divBdr>
        <w:top w:val="none" w:sz="0" w:space="0" w:color="auto"/>
        <w:left w:val="none" w:sz="0" w:space="0" w:color="auto"/>
        <w:bottom w:val="none" w:sz="0" w:space="0" w:color="auto"/>
        <w:right w:val="none" w:sz="0" w:space="0" w:color="auto"/>
      </w:divBdr>
    </w:div>
    <w:div w:id="686255051">
      <w:bodyDiv w:val="1"/>
      <w:marLeft w:val="0"/>
      <w:marRight w:val="0"/>
      <w:marTop w:val="0"/>
      <w:marBottom w:val="0"/>
      <w:divBdr>
        <w:top w:val="none" w:sz="0" w:space="0" w:color="auto"/>
        <w:left w:val="none" w:sz="0" w:space="0" w:color="auto"/>
        <w:bottom w:val="none" w:sz="0" w:space="0" w:color="auto"/>
        <w:right w:val="none" w:sz="0" w:space="0" w:color="auto"/>
      </w:divBdr>
    </w:div>
    <w:div w:id="997152328">
      <w:bodyDiv w:val="1"/>
      <w:marLeft w:val="0"/>
      <w:marRight w:val="0"/>
      <w:marTop w:val="0"/>
      <w:marBottom w:val="0"/>
      <w:divBdr>
        <w:top w:val="none" w:sz="0" w:space="0" w:color="auto"/>
        <w:left w:val="none" w:sz="0" w:space="0" w:color="auto"/>
        <w:bottom w:val="none" w:sz="0" w:space="0" w:color="auto"/>
        <w:right w:val="none" w:sz="0" w:space="0" w:color="auto"/>
      </w:divBdr>
      <w:divsChild>
        <w:div w:id="952519159">
          <w:marLeft w:val="0"/>
          <w:marRight w:val="0"/>
          <w:marTop w:val="0"/>
          <w:marBottom w:val="150"/>
          <w:divBdr>
            <w:top w:val="none" w:sz="0" w:space="0" w:color="auto"/>
            <w:left w:val="none" w:sz="0" w:space="0" w:color="auto"/>
            <w:bottom w:val="none" w:sz="0" w:space="0" w:color="auto"/>
            <w:right w:val="none" w:sz="0" w:space="0" w:color="auto"/>
          </w:divBdr>
        </w:div>
        <w:div w:id="676687987">
          <w:marLeft w:val="0"/>
          <w:marRight w:val="0"/>
          <w:marTop w:val="0"/>
          <w:marBottom w:val="150"/>
          <w:divBdr>
            <w:top w:val="none" w:sz="0" w:space="0" w:color="auto"/>
            <w:left w:val="none" w:sz="0" w:space="0" w:color="auto"/>
            <w:bottom w:val="none" w:sz="0" w:space="0" w:color="auto"/>
            <w:right w:val="none" w:sz="0" w:space="0" w:color="auto"/>
          </w:divBdr>
        </w:div>
        <w:div w:id="296574708">
          <w:marLeft w:val="0"/>
          <w:marRight w:val="0"/>
          <w:marTop w:val="0"/>
          <w:marBottom w:val="150"/>
          <w:divBdr>
            <w:top w:val="none" w:sz="0" w:space="0" w:color="auto"/>
            <w:left w:val="none" w:sz="0" w:space="0" w:color="auto"/>
            <w:bottom w:val="none" w:sz="0" w:space="0" w:color="auto"/>
            <w:right w:val="none" w:sz="0" w:space="0" w:color="auto"/>
          </w:divBdr>
          <w:divsChild>
            <w:div w:id="1248537980">
              <w:marLeft w:val="0"/>
              <w:marRight w:val="0"/>
              <w:marTop w:val="0"/>
              <w:marBottom w:val="0"/>
              <w:divBdr>
                <w:top w:val="none" w:sz="0" w:space="0" w:color="auto"/>
                <w:left w:val="none" w:sz="0" w:space="0" w:color="auto"/>
                <w:bottom w:val="none" w:sz="0" w:space="0" w:color="auto"/>
                <w:right w:val="none" w:sz="0" w:space="0" w:color="auto"/>
              </w:divBdr>
              <w:divsChild>
                <w:div w:id="1115638267">
                  <w:marLeft w:val="0"/>
                  <w:marRight w:val="0"/>
                  <w:marTop w:val="0"/>
                  <w:marBottom w:val="0"/>
                  <w:divBdr>
                    <w:top w:val="none" w:sz="0" w:space="0" w:color="A70B2C"/>
                    <w:left w:val="none" w:sz="0" w:space="0" w:color="A70B2C"/>
                    <w:bottom w:val="none" w:sz="0" w:space="0" w:color="A70B2C"/>
                    <w:right w:val="none" w:sz="0" w:space="0" w:color="A70B2C"/>
                  </w:divBdr>
                  <w:divsChild>
                    <w:div w:id="169300039">
                      <w:blockQuote w:val="1"/>
                      <w:marLeft w:val="0"/>
                      <w:marRight w:val="0"/>
                      <w:marTop w:val="375"/>
                      <w:marBottom w:val="375"/>
                      <w:divBdr>
                        <w:top w:val="none" w:sz="0" w:space="0" w:color="A70B2C"/>
                        <w:left w:val="single" w:sz="36" w:space="19" w:color="A70B2C"/>
                        <w:bottom w:val="none" w:sz="0" w:space="0" w:color="A70B2C"/>
                        <w:right w:val="none" w:sz="0" w:space="0" w:color="A70B2C"/>
                      </w:divBdr>
                    </w:div>
                  </w:divsChild>
                </w:div>
              </w:divsChild>
            </w:div>
          </w:divsChild>
        </w:div>
        <w:div w:id="1248272696">
          <w:marLeft w:val="0"/>
          <w:marRight w:val="0"/>
          <w:marTop w:val="0"/>
          <w:marBottom w:val="150"/>
          <w:divBdr>
            <w:top w:val="none" w:sz="0" w:space="0" w:color="auto"/>
            <w:left w:val="none" w:sz="0" w:space="0" w:color="auto"/>
            <w:bottom w:val="none" w:sz="0" w:space="0" w:color="auto"/>
            <w:right w:val="none" w:sz="0" w:space="0" w:color="auto"/>
          </w:divBdr>
        </w:div>
        <w:div w:id="2133135951">
          <w:marLeft w:val="0"/>
          <w:marRight w:val="0"/>
          <w:marTop w:val="0"/>
          <w:marBottom w:val="150"/>
          <w:divBdr>
            <w:top w:val="none" w:sz="0" w:space="0" w:color="auto"/>
            <w:left w:val="none" w:sz="0" w:space="0" w:color="auto"/>
            <w:bottom w:val="none" w:sz="0" w:space="0" w:color="auto"/>
            <w:right w:val="none" w:sz="0" w:space="0" w:color="auto"/>
          </w:divBdr>
        </w:div>
        <w:div w:id="201630">
          <w:marLeft w:val="0"/>
          <w:marRight w:val="0"/>
          <w:marTop w:val="0"/>
          <w:marBottom w:val="150"/>
          <w:divBdr>
            <w:top w:val="none" w:sz="0" w:space="0" w:color="auto"/>
            <w:left w:val="none" w:sz="0" w:space="0" w:color="auto"/>
            <w:bottom w:val="none" w:sz="0" w:space="0" w:color="auto"/>
            <w:right w:val="none" w:sz="0" w:space="0" w:color="auto"/>
          </w:divBdr>
        </w:div>
        <w:div w:id="670916369">
          <w:marLeft w:val="0"/>
          <w:marRight w:val="0"/>
          <w:marTop w:val="0"/>
          <w:marBottom w:val="150"/>
          <w:divBdr>
            <w:top w:val="none" w:sz="0" w:space="0" w:color="auto"/>
            <w:left w:val="none" w:sz="0" w:space="0" w:color="auto"/>
            <w:bottom w:val="none" w:sz="0" w:space="0" w:color="auto"/>
            <w:right w:val="none" w:sz="0" w:space="0" w:color="auto"/>
          </w:divBdr>
        </w:div>
      </w:divsChild>
    </w:div>
    <w:div w:id="1039936708">
      <w:bodyDiv w:val="1"/>
      <w:marLeft w:val="0"/>
      <w:marRight w:val="0"/>
      <w:marTop w:val="0"/>
      <w:marBottom w:val="0"/>
      <w:divBdr>
        <w:top w:val="none" w:sz="0" w:space="0" w:color="auto"/>
        <w:left w:val="none" w:sz="0" w:space="0" w:color="auto"/>
        <w:bottom w:val="none" w:sz="0" w:space="0" w:color="auto"/>
        <w:right w:val="none" w:sz="0" w:space="0" w:color="auto"/>
      </w:divBdr>
      <w:divsChild>
        <w:div w:id="991830178">
          <w:marLeft w:val="0"/>
          <w:marRight w:val="0"/>
          <w:marTop w:val="0"/>
          <w:marBottom w:val="150"/>
          <w:divBdr>
            <w:top w:val="none" w:sz="0" w:space="0" w:color="auto"/>
            <w:left w:val="none" w:sz="0" w:space="0" w:color="auto"/>
            <w:bottom w:val="none" w:sz="0" w:space="0" w:color="auto"/>
            <w:right w:val="none" w:sz="0" w:space="0" w:color="auto"/>
          </w:divBdr>
        </w:div>
        <w:div w:id="1993874339">
          <w:marLeft w:val="0"/>
          <w:marRight w:val="0"/>
          <w:marTop w:val="0"/>
          <w:marBottom w:val="150"/>
          <w:divBdr>
            <w:top w:val="none" w:sz="0" w:space="0" w:color="auto"/>
            <w:left w:val="none" w:sz="0" w:space="0" w:color="auto"/>
            <w:bottom w:val="none" w:sz="0" w:space="0" w:color="auto"/>
            <w:right w:val="none" w:sz="0" w:space="0" w:color="auto"/>
          </w:divBdr>
        </w:div>
      </w:divsChild>
    </w:div>
    <w:div w:id="1159153800">
      <w:bodyDiv w:val="1"/>
      <w:marLeft w:val="0"/>
      <w:marRight w:val="0"/>
      <w:marTop w:val="0"/>
      <w:marBottom w:val="0"/>
      <w:divBdr>
        <w:top w:val="none" w:sz="0" w:space="0" w:color="auto"/>
        <w:left w:val="none" w:sz="0" w:space="0" w:color="auto"/>
        <w:bottom w:val="none" w:sz="0" w:space="0" w:color="auto"/>
        <w:right w:val="none" w:sz="0" w:space="0" w:color="auto"/>
      </w:divBdr>
    </w:div>
    <w:div w:id="1300721734">
      <w:bodyDiv w:val="1"/>
      <w:marLeft w:val="0"/>
      <w:marRight w:val="0"/>
      <w:marTop w:val="0"/>
      <w:marBottom w:val="0"/>
      <w:divBdr>
        <w:top w:val="none" w:sz="0" w:space="0" w:color="auto"/>
        <w:left w:val="none" w:sz="0" w:space="0" w:color="auto"/>
        <w:bottom w:val="none" w:sz="0" w:space="0" w:color="auto"/>
        <w:right w:val="none" w:sz="0" w:space="0" w:color="auto"/>
      </w:divBdr>
    </w:div>
    <w:div w:id="1358849868">
      <w:bodyDiv w:val="1"/>
      <w:marLeft w:val="0"/>
      <w:marRight w:val="0"/>
      <w:marTop w:val="0"/>
      <w:marBottom w:val="0"/>
      <w:divBdr>
        <w:top w:val="none" w:sz="0" w:space="0" w:color="auto"/>
        <w:left w:val="none" w:sz="0" w:space="0" w:color="auto"/>
        <w:bottom w:val="none" w:sz="0" w:space="0" w:color="auto"/>
        <w:right w:val="none" w:sz="0" w:space="0" w:color="auto"/>
      </w:divBdr>
    </w:div>
    <w:div w:id="1368682018">
      <w:bodyDiv w:val="1"/>
      <w:marLeft w:val="0"/>
      <w:marRight w:val="0"/>
      <w:marTop w:val="0"/>
      <w:marBottom w:val="0"/>
      <w:divBdr>
        <w:top w:val="none" w:sz="0" w:space="0" w:color="auto"/>
        <w:left w:val="none" w:sz="0" w:space="0" w:color="auto"/>
        <w:bottom w:val="none" w:sz="0" w:space="0" w:color="auto"/>
        <w:right w:val="none" w:sz="0" w:space="0" w:color="auto"/>
      </w:divBdr>
      <w:divsChild>
        <w:div w:id="293490556">
          <w:marLeft w:val="0"/>
          <w:marRight w:val="0"/>
          <w:marTop w:val="0"/>
          <w:marBottom w:val="150"/>
          <w:divBdr>
            <w:top w:val="none" w:sz="0" w:space="0" w:color="auto"/>
            <w:left w:val="none" w:sz="0" w:space="0" w:color="auto"/>
            <w:bottom w:val="none" w:sz="0" w:space="0" w:color="auto"/>
            <w:right w:val="none" w:sz="0" w:space="0" w:color="auto"/>
          </w:divBdr>
          <w:divsChild>
            <w:div w:id="357506050">
              <w:marLeft w:val="0"/>
              <w:marRight w:val="0"/>
              <w:marTop w:val="75"/>
              <w:marBottom w:val="150"/>
              <w:divBdr>
                <w:top w:val="none" w:sz="0" w:space="0" w:color="auto"/>
                <w:left w:val="none" w:sz="0" w:space="0" w:color="auto"/>
                <w:bottom w:val="none" w:sz="0" w:space="0" w:color="auto"/>
                <w:right w:val="none" w:sz="0" w:space="0" w:color="auto"/>
              </w:divBdr>
            </w:div>
          </w:divsChild>
        </w:div>
        <w:div w:id="2115248320">
          <w:marLeft w:val="0"/>
          <w:marRight w:val="0"/>
          <w:marTop w:val="0"/>
          <w:marBottom w:val="150"/>
          <w:divBdr>
            <w:top w:val="none" w:sz="0" w:space="0" w:color="auto"/>
            <w:left w:val="none" w:sz="0" w:space="0" w:color="auto"/>
            <w:bottom w:val="none" w:sz="0" w:space="0" w:color="auto"/>
            <w:right w:val="none" w:sz="0" w:space="0" w:color="auto"/>
          </w:divBdr>
          <w:divsChild>
            <w:div w:id="1421684139">
              <w:marLeft w:val="0"/>
              <w:marRight w:val="0"/>
              <w:marTop w:val="75"/>
              <w:marBottom w:val="150"/>
              <w:divBdr>
                <w:top w:val="none" w:sz="0" w:space="0" w:color="auto"/>
                <w:left w:val="none" w:sz="0" w:space="0" w:color="auto"/>
                <w:bottom w:val="none" w:sz="0" w:space="0" w:color="auto"/>
                <w:right w:val="none" w:sz="0" w:space="0" w:color="auto"/>
              </w:divBdr>
            </w:div>
          </w:divsChild>
        </w:div>
        <w:div w:id="894857702">
          <w:marLeft w:val="0"/>
          <w:marRight w:val="0"/>
          <w:marTop w:val="0"/>
          <w:marBottom w:val="150"/>
          <w:divBdr>
            <w:top w:val="none" w:sz="0" w:space="0" w:color="auto"/>
            <w:left w:val="none" w:sz="0" w:space="0" w:color="auto"/>
            <w:bottom w:val="none" w:sz="0" w:space="0" w:color="auto"/>
            <w:right w:val="none" w:sz="0" w:space="0" w:color="auto"/>
          </w:divBdr>
          <w:divsChild>
            <w:div w:id="1802726335">
              <w:marLeft w:val="0"/>
              <w:marRight w:val="0"/>
              <w:marTop w:val="75"/>
              <w:marBottom w:val="150"/>
              <w:divBdr>
                <w:top w:val="none" w:sz="0" w:space="0" w:color="auto"/>
                <w:left w:val="none" w:sz="0" w:space="0" w:color="auto"/>
                <w:bottom w:val="none" w:sz="0" w:space="0" w:color="auto"/>
                <w:right w:val="none" w:sz="0" w:space="0" w:color="auto"/>
              </w:divBdr>
            </w:div>
          </w:divsChild>
        </w:div>
        <w:div w:id="1441222612">
          <w:marLeft w:val="0"/>
          <w:marRight w:val="0"/>
          <w:marTop w:val="0"/>
          <w:marBottom w:val="150"/>
          <w:divBdr>
            <w:top w:val="none" w:sz="0" w:space="0" w:color="auto"/>
            <w:left w:val="none" w:sz="0" w:space="0" w:color="auto"/>
            <w:bottom w:val="none" w:sz="0" w:space="0" w:color="auto"/>
            <w:right w:val="none" w:sz="0" w:space="0" w:color="auto"/>
          </w:divBdr>
          <w:divsChild>
            <w:div w:id="709064027">
              <w:marLeft w:val="0"/>
              <w:marRight w:val="0"/>
              <w:marTop w:val="75"/>
              <w:marBottom w:val="150"/>
              <w:divBdr>
                <w:top w:val="none" w:sz="0" w:space="0" w:color="auto"/>
                <w:left w:val="none" w:sz="0" w:space="0" w:color="auto"/>
                <w:bottom w:val="none" w:sz="0" w:space="0" w:color="auto"/>
                <w:right w:val="none" w:sz="0" w:space="0" w:color="auto"/>
              </w:divBdr>
            </w:div>
          </w:divsChild>
        </w:div>
        <w:div w:id="1237782769">
          <w:marLeft w:val="0"/>
          <w:marRight w:val="0"/>
          <w:marTop w:val="0"/>
          <w:marBottom w:val="150"/>
          <w:divBdr>
            <w:top w:val="none" w:sz="0" w:space="0" w:color="auto"/>
            <w:left w:val="none" w:sz="0" w:space="0" w:color="auto"/>
            <w:bottom w:val="none" w:sz="0" w:space="0" w:color="auto"/>
            <w:right w:val="none" w:sz="0" w:space="0" w:color="auto"/>
          </w:divBdr>
          <w:divsChild>
            <w:div w:id="243957147">
              <w:marLeft w:val="0"/>
              <w:marRight w:val="0"/>
              <w:marTop w:val="75"/>
              <w:marBottom w:val="150"/>
              <w:divBdr>
                <w:top w:val="none" w:sz="0" w:space="0" w:color="auto"/>
                <w:left w:val="none" w:sz="0" w:space="0" w:color="auto"/>
                <w:bottom w:val="none" w:sz="0" w:space="0" w:color="auto"/>
                <w:right w:val="none" w:sz="0" w:space="0" w:color="auto"/>
              </w:divBdr>
            </w:div>
          </w:divsChild>
        </w:div>
        <w:div w:id="858277853">
          <w:marLeft w:val="0"/>
          <w:marRight w:val="0"/>
          <w:marTop w:val="0"/>
          <w:marBottom w:val="150"/>
          <w:divBdr>
            <w:top w:val="none" w:sz="0" w:space="0" w:color="auto"/>
            <w:left w:val="none" w:sz="0" w:space="0" w:color="auto"/>
            <w:bottom w:val="none" w:sz="0" w:space="0" w:color="auto"/>
            <w:right w:val="none" w:sz="0" w:space="0" w:color="auto"/>
          </w:divBdr>
          <w:divsChild>
            <w:div w:id="1987316104">
              <w:marLeft w:val="0"/>
              <w:marRight w:val="0"/>
              <w:marTop w:val="75"/>
              <w:marBottom w:val="150"/>
              <w:divBdr>
                <w:top w:val="none" w:sz="0" w:space="0" w:color="auto"/>
                <w:left w:val="none" w:sz="0" w:space="0" w:color="auto"/>
                <w:bottom w:val="none" w:sz="0" w:space="0" w:color="auto"/>
                <w:right w:val="none" w:sz="0" w:space="0" w:color="auto"/>
              </w:divBdr>
            </w:div>
          </w:divsChild>
        </w:div>
        <w:div w:id="988704604">
          <w:marLeft w:val="0"/>
          <w:marRight w:val="0"/>
          <w:marTop w:val="0"/>
          <w:marBottom w:val="150"/>
          <w:divBdr>
            <w:top w:val="none" w:sz="0" w:space="0" w:color="auto"/>
            <w:left w:val="none" w:sz="0" w:space="0" w:color="auto"/>
            <w:bottom w:val="none" w:sz="0" w:space="0" w:color="auto"/>
            <w:right w:val="none" w:sz="0" w:space="0" w:color="auto"/>
          </w:divBdr>
          <w:divsChild>
            <w:div w:id="371613954">
              <w:marLeft w:val="0"/>
              <w:marRight w:val="0"/>
              <w:marTop w:val="75"/>
              <w:marBottom w:val="150"/>
              <w:divBdr>
                <w:top w:val="none" w:sz="0" w:space="0" w:color="auto"/>
                <w:left w:val="none" w:sz="0" w:space="0" w:color="auto"/>
                <w:bottom w:val="none" w:sz="0" w:space="0" w:color="auto"/>
                <w:right w:val="none" w:sz="0" w:space="0" w:color="auto"/>
              </w:divBdr>
            </w:div>
          </w:divsChild>
        </w:div>
        <w:div w:id="727604591">
          <w:marLeft w:val="0"/>
          <w:marRight w:val="0"/>
          <w:marTop w:val="0"/>
          <w:marBottom w:val="150"/>
          <w:divBdr>
            <w:top w:val="none" w:sz="0" w:space="0" w:color="auto"/>
            <w:left w:val="none" w:sz="0" w:space="0" w:color="auto"/>
            <w:bottom w:val="none" w:sz="0" w:space="0" w:color="auto"/>
            <w:right w:val="none" w:sz="0" w:space="0" w:color="auto"/>
          </w:divBdr>
          <w:divsChild>
            <w:div w:id="1362126032">
              <w:marLeft w:val="0"/>
              <w:marRight w:val="0"/>
              <w:marTop w:val="75"/>
              <w:marBottom w:val="150"/>
              <w:divBdr>
                <w:top w:val="none" w:sz="0" w:space="0" w:color="auto"/>
                <w:left w:val="none" w:sz="0" w:space="0" w:color="auto"/>
                <w:bottom w:val="none" w:sz="0" w:space="0" w:color="auto"/>
                <w:right w:val="none" w:sz="0" w:space="0" w:color="auto"/>
              </w:divBdr>
            </w:div>
          </w:divsChild>
        </w:div>
        <w:div w:id="374041957">
          <w:marLeft w:val="0"/>
          <w:marRight w:val="0"/>
          <w:marTop w:val="0"/>
          <w:marBottom w:val="150"/>
          <w:divBdr>
            <w:top w:val="none" w:sz="0" w:space="0" w:color="auto"/>
            <w:left w:val="none" w:sz="0" w:space="0" w:color="auto"/>
            <w:bottom w:val="none" w:sz="0" w:space="0" w:color="auto"/>
            <w:right w:val="none" w:sz="0" w:space="0" w:color="auto"/>
          </w:divBdr>
          <w:divsChild>
            <w:div w:id="1604993339">
              <w:marLeft w:val="0"/>
              <w:marRight w:val="0"/>
              <w:marTop w:val="240"/>
              <w:marBottom w:val="240"/>
              <w:divBdr>
                <w:top w:val="none" w:sz="0" w:space="0" w:color="auto"/>
                <w:left w:val="none" w:sz="0" w:space="0" w:color="auto"/>
                <w:bottom w:val="none" w:sz="0" w:space="0" w:color="auto"/>
                <w:right w:val="none" w:sz="0" w:space="0" w:color="auto"/>
              </w:divBdr>
              <w:divsChild>
                <w:div w:id="33122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995390">
          <w:marLeft w:val="0"/>
          <w:marRight w:val="0"/>
          <w:marTop w:val="0"/>
          <w:marBottom w:val="150"/>
          <w:divBdr>
            <w:top w:val="none" w:sz="0" w:space="0" w:color="auto"/>
            <w:left w:val="none" w:sz="0" w:space="0" w:color="auto"/>
            <w:bottom w:val="none" w:sz="0" w:space="0" w:color="auto"/>
            <w:right w:val="none" w:sz="0" w:space="0" w:color="auto"/>
          </w:divBdr>
        </w:div>
        <w:div w:id="20277800">
          <w:marLeft w:val="0"/>
          <w:marRight w:val="0"/>
          <w:marTop w:val="0"/>
          <w:marBottom w:val="150"/>
          <w:divBdr>
            <w:top w:val="none" w:sz="0" w:space="0" w:color="auto"/>
            <w:left w:val="none" w:sz="0" w:space="0" w:color="auto"/>
            <w:bottom w:val="none" w:sz="0" w:space="0" w:color="auto"/>
            <w:right w:val="none" w:sz="0" w:space="0" w:color="auto"/>
          </w:divBdr>
          <w:divsChild>
            <w:div w:id="1199927330">
              <w:marLeft w:val="0"/>
              <w:marRight w:val="0"/>
              <w:marTop w:val="240"/>
              <w:marBottom w:val="240"/>
              <w:divBdr>
                <w:top w:val="none" w:sz="0" w:space="0" w:color="auto"/>
                <w:left w:val="none" w:sz="0" w:space="0" w:color="auto"/>
                <w:bottom w:val="none" w:sz="0" w:space="0" w:color="auto"/>
                <w:right w:val="none" w:sz="0" w:space="0" w:color="auto"/>
              </w:divBdr>
              <w:divsChild>
                <w:div w:id="72476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978426">
          <w:marLeft w:val="0"/>
          <w:marRight w:val="0"/>
          <w:marTop w:val="0"/>
          <w:marBottom w:val="150"/>
          <w:divBdr>
            <w:top w:val="none" w:sz="0" w:space="0" w:color="auto"/>
            <w:left w:val="none" w:sz="0" w:space="0" w:color="auto"/>
            <w:bottom w:val="none" w:sz="0" w:space="0" w:color="auto"/>
            <w:right w:val="none" w:sz="0" w:space="0" w:color="auto"/>
          </w:divBdr>
        </w:div>
        <w:div w:id="791705632">
          <w:marLeft w:val="0"/>
          <w:marRight w:val="0"/>
          <w:marTop w:val="0"/>
          <w:marBottom w:val="150"/>
          <w:divBdr>
            <w:top w:val="none" w:sz="0" w:space="0" w:color="auto"/>
            <w:left w:val="none" w:sz="0" w:space="0" w:color="auto"/>
            <w:bottom w:val="none" w:sz="0" w:space="0" w:color="auto"/>
            <w:right w:val="none" w:sz="0" w:space="0" w:color="auto"/>
          </w:divBdr>
          <w:divsChild>
            <w:div w:id="94133172">
              <w:marLeft w:val="0"/>
              <w:marRight w:val="0"/>
              <w:marTop w:val="240"/>
              <w:marBottom w:val="240"/>
              <w:divBdr>
                <w:top w:val="none" w:sz="0" w:space="0" w:color="auto"/>
                <w:left w:val="none" w:sz="0" w:space="0" w:color="auto"/>
                <w:bottom w:val="none" w:sz="0" w:space="0" w:color="auto"/>
                <w:right w:val="none" w:sz="0" w:space="0" w:color="auto"/>
              </w:divBdr>
              <w:divsChild>
                <w:div w:id="90036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006275">
          <w:marLeft w:val="0"/>
          <w:marRight w:val="0"/>
          <w:marTop w:val="0"/>
          <w:marBottom w:val="150"/>
          <w:divBdr>
            <w:top w:val="none" w:sz="0" w:space="0" w:color="auto"/>
            <w:left w:val="none" w:sz="0" w:space="0" w:color="auto"/>
            <w:bottom w:val="none" w:sz="0" w:space="0" w:color="auto"/>
            <w:right w:val="none" w:sz="0" w:space="0" w:color="auto"/>
          </w:divBdr>
        </w:div>
        <w:div w:id="251280639">
          <w:marLeft w:val="0"/>
          <w:marRight w:val="0"/>
          <w:marTop w:val="0"/>
          <w:marBottom w:val="150"/>
          <w:divBdr>
            <w:top w:val="none" w:sz="0" w:space="0" w:color="auto"/>
            <w:left w:val="none" w:sz="0" w:space="0" w:color="auto"/>
            <w:bottom w:val="none" w:sz="0" w:space="0" w:color="auto"/>
            <w:right w:val="none" w:sz="0" w:space="0" w:color="auto"/>
          </w:divBdr>
          <w:divsChild>
            <w:div w:id="1255745612">
              <w:marLeft w:val="0"/>
              <w:marRight w:val="0"/>
              <w:marTop w:val="240"/>
              <w:marBottom w:val="240"/>
              <w:divBdr>
                <w:top w:val="none" w:sz="0" w:space="0" w:color="auto"/>
                <w:left w:val="none" w:sz="0" w:space="0" w:color="auto"/>
                <w:bottom w:val="none" w:sz="0" w:space="0" w:color="auto"/>
                <w:right w:val="none" w:sz="0" w:space="0" w:color="auto"/>
              </w:divBdr>
              <w:divsChild>
                <w:div w:id="96805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203067">
          <w:marLeft w:val="0"/>
          <w:marRight w:val="0"/>
          <w:marTop w:val="0"/>
          <w:marBottom w:val="150"/>
          <w:divBdr>
            <w:top w:val="none" w:sz="0" w:space="0" w:color="auto"/>
            <w:left w:val="none" w:sz="0" w:space="0" w:color="auto"/>
            <w:bottom w:val="none" w:sz="0" w:space="0" w:color="auto"/>
            <w:right w:val="none" w:sz="0" w:space="0" w:color="auto"/>
          </w:divBdr>
        </w:div>
        <w:div w:id="1358120293">
          <w:marLeft w:val="0"/>
          <w:marRight w:val="0"/>
          <w:marTop w:val="0"/>
          <w:marBottom w:val="150"/>
          <w:divBdr>
            <w:top w:val="none" w:sz="0" w:space="0" w:color="auto"/>
            <w:left w:val="none" w:sz="0" w:space="0" w:color="auto"/>
            <w:bottom w:val="none" w:sz="0" w:space="0" w:color="auto"/>
            <w:right w:val="none" w:sz="0" w:space="0" w:color="auto"/>
          </w:divBdr>
          <w:divsChild>
            <w:div w:id="151876982">
              <w:marLeft w:val="0"/>
              <w:marRight w:val="0"/>
              <w:marTop w:val="240"/>
              <w:marBottom w:val="240"/>
              <w:divBdr>
                <w:top w:val="none" w:sz="0" w:space="0" w:color="auto"/>
                <w:left w:val="none" w:sz="0" w:space="0" w:color="auto"/>
                <w:bottom w:val="none" w:sz="0" w:space="0" w:color="auto"/>
                <w:right w:val="none" w:sz="0" w:space="0" w:color="auto"/>
              </w:divBdr>
              <w:divsChild>
                <w:div w:id="107906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342993">
          <w:marLeft w:val="0"/>
          <w:marRight w:val="0"/>
          <w:marTop w:val="0"/>
          <w:marBottom w:val="150"/>
          <w:divBdr>
            <w:top w:val="none" w:sz="0" w:space="0" w:color="auto"/>
            <w:left w:val="none" w:sz="0" w:space="0" w:color="auto"/>
            <w:bottom w:val="none" w:sz="0" w:space="0" w:color="auto"/>
            <w:right w:val="none" w:sz="0" w:space="0" w:color="auto"/>
          </w:divBdr>
        </w:div>
        <w:div w:id="1709450881">
          <w:marLeft w:val="0"/>
          <w:marRight w:val="0"/>
          <w:marTop w:val="0"/>
          <w:marBottom w:val="150"/>
          <w:divBdr>
            <w:top w:val="none" w:sz="0" w:space="0" w:color="auto"/>
            <w:left w:val="none" w:sz="0" w:space="0" w:color="auto"/>
            <w:bottom w:val="none" w:sz="0" w:space="0" w:color="auto"/>
            <w:right w:val="none" w:sz="0" w:space="0" w:color="auto"/>
          </w:divBdr>
          <w:divsChild>
            <w:div w:id="878274049">
              <w:marLeft w:val="0"/>
              <w:marRight w:val="0"/>
              <w:marTop w:val="240"/>
              <w:marBottom w:val="240"/>
              <w:divBdr>
                <w:top w:val="none" w:sz="0" w:space="0" w:color="auto"/>
                <w:left w:val="none" w:sz="0" w:space="0" w:color="auto"/>
                <w:bottom w:val="none" w:sz="0" w:space="0" w:color="auto"/>
                <w:right w:val="none" w:sz="0" w:space="0" w:color="auto"/>
              </w:divBdr>
              <w:divsChild>
                <w:div w:id="1473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983766">
          <w:marLeft w:val="0"/>
          <w:marRight w:val="0"/>
          <w:marTop w:val="0"/>
          <w:marBottom w:val="150"/>
          <w:divBdr>
            <w:top w:val="none" w:sz="0" w:space="0" w:color="auto"/>
            <w:left w:val="none" w:sz="0" w:space="0" w:color="auto"/>
            <w:bottom w:val="none" w:sz="0" w:space="0" w:color="auto"/>
            <w:right w:val="none" w:sz="0" w:space="0" w:color="auto"/>
          </w:divBdr>
          <w:divsChild>
            <w:div w:id="696466517">
              <w:marLeft w:val="0"/>
              <w:marRight w:val="0"/>
              <w:marTop w:val="75"/>
              <w:marBottom w:val="150"/>
              <w:divBdr>
                <w:top w:val="none" w:sz="0" w:space="0" w:color="auto"/>
                <w:left w:val="none" w:sz="0" w:space="0" w:color="auto"/>
                <w:bottom w:val="none" w:sz="0" w:space="0" w:color="auto"/>
                <w:right w:val="none" w:sz="0" w:space="0" w:color="auto"/>
              </w:divBdr>
            </w:div>
          </w:divsChild>
        </w:div>
        <w:div w:id="837185592">
          <w:marLeft w:val="0"/>
          <w:marRight w:val="0"/>
          <w:marTop w:val="0"/>
          <w:marBottom w:val="150"/>
          <w:divBdr>
            <w:top w:val="none" w:sz="0" w:space="0" w:color="auto"/>
            <w:left w:val="none" w:sz="0" w:space="0" w:color="auto"/>
            <w:bottom w:val="none" w:sz="0" w:space="0" w:color="auto"/>
            <w:right w:val="none" w:sz="0" w:space="0" w:color="auto"/>
          </w:divBdr>
          <w:divsChild>
            <w:div w:id="1362127684">
              <w:marLeft w:val="0"/>
              <w:marRight w:val="0"/>
              <w:marTop w:val="240"/>
              <w:marBottom w:val="240"/>
              <w:divBdr>
                <w:top w:val="none" w:sz="0" w:space="0" w:color="auto"/>
                <w:left w:val="none" w:sz="0" w:space="0" w:color="auto"/>
                <w:bottom w:val="none" w:sz="0" w:space="0" w:color="auto"/>
                <w:right w:val="none" w:sz="0" w:space="0" w:color="auto"/>
              </w:divBdr>
              <w:divsChild>
                <w:div w:id="61999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419408">
          <w:marLeft w:val="0"/>
          <w:marRight w:val="0"/>
          <w:marTop w:val="0"/>
          <w:marBottom w:val="150"/>
          <w:divBdr>
            <w:top w:val="none" w:sz="0" w:space="0" w:color="auto"/>
            <w:left w:val="none" w:sz="0" w:space="0" w:color="auto"/>
            <w:bottom w:val="none" w:sz="0" w:space="0" w:color="auto"/>
            <w:right w:val="none" w:sz="0" w:space="0" w:color="auto"/>
          </w:divBdr>
        </w:div>
        <w:div w:id="641349866">
          <w:marLeft w:val="0"/>
          <w:marRight w:val="0"/>
          <w:marTop w:val="0"/>
          <w:marBottom w:val="150"/>
          <w:divBdr>
            <w:top w:val="none" w:sz="0" w:space="0" w:color="auto"/>
            <w:left w:val="none" w:sz="0" w:space="0" w:color="auto"/>
            <w:bottom w:val="none" w:sz="0" w:space="0" w:color="auto"/>
            <w:right w:val="none" w:sz="0" w:space="0" w:color="auto"/>
          </w:divBdr>
          <w:divsChild>
            <w:div w:id="1660235493">
              <w:marLeft w:val="0"/>
              <w:marRight w:val="0"/>
              <w:marTop w:val="240"/>
              <w:marBottom w:val="240"/>
              <w:divBdr>
                <w:top w:val="none" w:sz="0" w:space="0" w:color="auto"/>
                <w:left w:val="none" w:sz="0" w:space="0" w:color="auto"/>
                <w:bottom w:val="none" w:sz="0" w:space="0" w:color="auto"/>
                <w:right w:val="none" w:sz="0" w:space="0" w:color="auto"/>
              </w:divBdr>
              <w:divsChild>
                <w:div w:id="192060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332731">
          <w:marLeft w:val="0"/>
          <w:marRight w:val="0"/>
          <w:marTop w:val="0"/>
          <w:marBottom w:val="150"/>
          <w:divBdr>
            <w:top w:val="none" w:sz="0" w:space="0" w:color="auto"/>
            <w:left w:val="none" w:sz="0" w:space="0" w:color="auto"/>
            <w:bottom w:val="none" w:sz="0" w:space="0" w:color="auto"/>
            <w:right w:val="none" w:sz="0" w:space="0" w:color="auto"/>
          </w:divBdr>
        </w:div>
        <w:div w:id="575164872">
          <w:marLeft w:val="0"/>
          <w:marRight w:val="0"/>
          <w:marTop w:val="0"/>
          <w:marBottom w:val="150"/>
          <w:divBdr>
            <w:top w:val="none" w:sz="0" w:space="0" w:color="auto"/>
            <w:left w:val="none" w:sz="0" w:space="0" w:color="auto"/>
            <w:bottom w:val="none" w:sz="0" w:space="0" w:color="auto"/>
            <w:right w:val="none" w:sz="0" w:space="0" w:color="auto"/>
          </w:divBdr>
          <w:divsChild>
            <w:div w:id="594822583">
              <w:marLeft w:val="0"/>
              <w:marRight w:val="0"/>
              <w:marTop w:val="240"/>
              <w:marBottom w:val="240"/>
              <w:divBdr>
                <w:top w:val="none" w:sz="0" w:space="0" w:color="auto"/>
                <w:left w:val="none" w:sz="0" w:space="0" w:color="auto"/>
                <w:bottom w:val="none" w:sz="0" w:space="0" w:color="auto"/>
                <w:right w:val="none" w:sz="0" w:space="0" w:color="auto"/>
              </w:divBdr>
              <w:divsChild>
                <w:div w:id="187834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529630">
          <w:marLeft w:val="0"/>
          <w:marRight w:val="0"/>
          <w:marTop w:val="0"/>
          <w:marBottom w:val="150"/>
          <w:divBdr>
            <w:top w:val="none" w:sz="0" w:space="0" w:color="auto"/>
            <w:left w:val="none" w:sz="0" w:space="0" w:color="auto"/>
            <w:bottom w:val="none" w:sz="0" w:space="0" w:color="auto"/>
            <w:right w:val="none" w:sz="0" w:space="0" w:color="auto"/>
          </w:divBdr>
        </w:div>
        <w:div w:id="1643383924">
          <w:marLeft w:val="0"/>
          <w:marRight w:val="0"/>
          <w:marTop w:val="0"/>
          <w:marBottom w:val="150"/>
          <w:divBdr>
            <w:top w:val="none" w:sz="0" w:space="0" w:color="auto"/>
            <w:left w:val="none" w:sz="0" w:space="0" w:color="auto"/>
            <w:bottom w:val="none" w:sz="0" w:space="0" w:color="auto"/>
            <w:right w:val="none" w:sz="0" w:space="0" w:color="auto"/>
          </w:divBdr>
          <w:divsChild>
            <w:div w:id="1161119131">
              <w:marLeft w:val="0"/>
              <w:marRight w:val="0"/>
              <w:marTop w:val="240"/>
              <w:marBottom w:val="240"/>
              <w:divBdr>
                <w:top w:val="none" w:sz="0" w:space="0" w:color="auto"/>
                <w:left w:val="none" w:sz="0" w:space="0" w:color="auto"/>
                <w:bottom w:val="none" w:sz="0" w:space="0" w:color="auto"/>
                <w:right w:val="none" w:sz="0" w:space="0" w:color="auto"/>
              </w:divBdr>
              <w:divsChild>
                <w:div w:id="58523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530556">
      <w:bodyDiv w:val="1"/>
      <w:marLeft w:val="0"/>
      <w:marRight w:val="0"/>
      <w:marTop w:val="0"/>
      <w:marBottom w:val="0"/>
      <w:divBdr>
        <w:top w:val="none" w:sz="0" w:space="0" w:color="auto"/>
        <w:left w:val="none" w:sz="0" w:space="0" w:color="auto"/>
        <w:bottom w:val="none" w:sz="0" w:space="0" w:color="auto"/>
        <w:right w:val="none" w:sz="0" w:space="0" w:color="auto"/>
      </w:divBdr>
      <w:divsChild>
        <w:div w:id="1712337013">
          <w:marLeft w:val="0"/>
          <w:marRight w:val="0"/>
          <w:marTop w:val="0"/>
          <w:marBottom w:val="150"/>
          <w:divBdr>
            <w:top w:val="none" w:sz="0" w:space="0" w:color="auto"/>
            <w:left w:val="none" w:sz="0" w:space="0" w:color="auto"/>
            <w:bottom w:val="none" w:sz="0" w:space="0" w:color="auto"/>
            <w:right w:val="none" w:sz="0" w:space="0" w:color="auto"/>
          </w:divBdr>
          <w:divsChild>
            <w:div w:id="1706564646">
              <w:marLeft w:val="0"/>
              <w:marRight w:val="0"/>
              <w:marTop w:val="75"/>
              <w:marBottom w:val="150"/>
              <w:divBdr>
                <w:top w:val="none" w:sz="0" w:space="0" w:color="auto"/>
                <w:left w:val="none" w:sz="0" w:space="0" w:color="auto"/>
                <w:bottom w:val="none" w:sz="0" w:space="0" w:color="auto"/>
                <w:right w:val="none" w:sz="0" w:space="0" w:color="auto"/>
              </w:divBdr>
            </w:div>
          </w:divsChild>
        </w:div>
        <w:div w:id="1633438264">
          <w:marLeft w:val="0"/>
          <w:marRight w:val="0"/>
          <w:marTop w:val="0"/>
          <w:marBottom w:val="150"/>
          <w:divBdr>
            <w:top w:val="none" w:sz="0" w:space="0" w:color="auto"/>
            <w:left w:val="none" w:sz="0" w:space="0" w:color="auto"/>
            <w:bottom w:val="none" w:sz="0" w:space="0" w:color="auto"/>
            <w:right w:val="none" w:sz="0" w:space="0" w:color="auto"/>
          </w:divBdr>
          <w:divsChild>
            <w:div w:id="48243478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373188268">
      <w:bodyDiv w:val="1"/>
      <w:marLeft w:val="0"/>
      <w:marRight w:val="0"/>
      <w:marTop w:val="0"/>
      <w:marBottom w:val="0"/>
      <w:divBdr>
        <w:top w:val="none" w:sz="0" w:space="0" w:color="auto"/>
        <w:left w:val="none" w:sz="0" w:space="0" w:color="auto"/>
        <w:bottom w:val="none" w:sz="0" w:space="0" w:color="auto"/>
        <w:right w:val="none" w:sz="0" w:space="0" w:color="auto"/>
      </w:divBdr>
    </w:div>
    <w:div w:id="1498376061">
      <w:bodyDiv w:val="1"/>
      <w:marLeft w:val="0"/>
      <w:marRight w:val="0"/>
      <w:marTop w:val="0"/>
      <w:marBottom w:val="0"/>
      <w:divBdr>
        <w:top w:val="none" w:sz="0" w:space="0" w:color="auto"/>
        <w:left w:val="none" w:sz="0" w:space="0" w:color="auto"/>
        <w:bottom w:val="none" w:sz="0" w:space="0" w:color="auto"/>
        <w:right w:val="none" w:sz="0" w:space="0" w:color="auto"/>
      </w:divBdr>
    </w:div>
    <w:div w:id="1558668172">
      <w:bodyDiv w:val="1"/>
      <w:marLeft w:val="0"/>
      <w:marRight w:val="0"/>
      <w:marTop w:val="0"/>
      <w:marBottom w:val="0"/>
      <w:divBdr>
        <w:top w:val="none" w:sz="0" w:space="0" w:color="auto"/>
        <w:left w:val="none" w:sz="0" w:space="0" w:color="auto"/>
        <w:bottom w:val="none" w:sz="0" w:space="0" w:color="auto"/>
        <w:right w:val="none" w:sz="0" w:space="0" w:color="auto"/>
      </w:divBdr>
    </w:div>
    <w:div w:id="1802991899">
      <w:bodyDiv w:val="1"/>
      <w:marLeft w:val="0"/>
      <w:marRight w:val="0"/>
      <w:marTop w:val="0"/>
      <w:marBottom w:val="0"/>
      <w:divBdr>
        <w:top w:val="none" w:sz="0" w:space="0" w:color="auto"/>
        <w:left w:val="none" w:sz="0" w:space="0" w:color="auto"/>
        <w:bottom w:val="none" w:sz="0" w:space="0" w:color="auto"/>
        <w:right w:val="none" w:sz="0" w:space="0" w:color="auto"/>
      </w:divBdr>
    </w:div>
    <w:div w:id="1826968078">
      <w:bodyDiv w:val="1"/>
      <w:marLeft w:val="0"/>
      <w:marRight w:val="0"/>
      <w:marTop w:val="0"/>
      <w:marBottom w:val="0"/>
      <w:divBdr>
        <w:top w:val="none" w:sz="0" w:space="0" w:color="auto"/>
        <w:left w:val="none" w:sz="0" w:space="0" w:color="auto"/>
        <w:bottom w:val="none" w:sz="0" w:space="0" w:color="auto"/>
        <w:right w:val="none" w:sz="0" w:space="0" w:color="auto"/>
      </w:divBdr>
      <w:divsChild>
        <w:div w:id="491527852">
          <w:marLeft w:val="0"/>
          <w:marRight w:val="0"/>
          <w:marTop w:val="0"/>
          <w:marBottom w:val="150"/>
          <w:divBdr>
            <w:top w:val="none" w:sz="0" w:space="0" w:color="auto"/>
            <w:left w:val="none" w:sz="0" w:space="0" w:color="auto"/>
            <w:bottom w:val="none" w:sz="0" w:space="0" w:color="auto"/>
            <w:right w:val="none" w:sz="0" w:space="0" w:color="auto"/>
          </w:divBdr>
        </w:div>
        <w:div w:id="723140179">
          <w:marLeft w:val="0"/>
          <w:marRight w:val="0"/>
          <w:marTop w:val="0"/>
          <w:marBottom w:val="150"/>
          <w:divBdr>
            <w:top w:val="none" w:sz="0" w:space="0" w:color="auto"/>
            <w:left w:val="none" w:sz="0" w:space="0" w:color="auto"/>
            <w:bottom w:val="none" w:sz="0" w:space="0" w:color="auto"/>
            <w:right w:val="none" w:sz="0" w:space="0" w:color="auto"/>
          </w:divBdr>
        </w:div>
        <w:div w:id="366369586">
          <w:marLeft w:val="0"/>
          <w:marRight w:val="0"/>
          <w:marTop w:val="0"/>
          <w:marBottom w:val="150"/>
          <w:divBdr>
            <w:top w:val="none" w:sz="0" w:space="0" w:color="auto"/>
            <w:left w:val="none" w:sz="0" w:space="0" w:color="auto"/>
            <w:bottom w:val="none" w:sz="0" w:space="0" w:color="auto"/>
            <w:right w:val="none" w:sz="0" w:space="0" w:color="auto"/>
          </w:divBdr>
        </w:div>
        <w:div w:id="741874126">
          <w:marLeft w:val="0"/>
          <w:marRight w:val="0"/>
          <w:marTop w:val="0"/>
          <w:marBottom w:val="150"/>
          <w:divBdr>
            <w:top w:val="none" w:sz="0" w:space="0" w:color="auto"/>
            <w:left w:val="none" w:sz="0" w:space="0" w:color="auto"/>
            <w:bottom w:val="none" w:sz="0" w:space="0" w:color="auto"/>
            <w:right w:val="none" w:sz="0" w:space="0" w:color="auto"/>
          </w:divBdr>
        </w:div>
        <w:div w:id="233322082">
          <w:marLeft w:val="0"/>
          <w:marRight w:val="0"/>
          <w:marTop w:val="0"/>
          <w:marBottom w:val="150"/>
          <w:divBdr>
            <w:top w:val="none" w:sz="0" w:space="0" w:color="auto"/>
            <w:left w:val="none" w:sz="0" w:space="0" w:color="auto"/>
            <w:bottom w:val="none" w:sz="0" w:space="0" w:color="auto"/>
            <w:right w:val="none" w:sz="0" w:space="0" w:color="auto"/>
          </w:divBdr>
        </w:div>
      </w:divsChild>
    </w:div>
    <w:div w:id="1888443275">
      <w:bodyDiv w:val="1"/>
      <w:marLeft w:val="0"/>
      <w:marRight w:val="0"/>
      <w:marTop w:val="0"/>
      <w:marBottom w:val="0"/>
      <w:divBdr>
        <w:top w:val="none" w:sz="0" w:space="0" w:color="auto"/>
        <w:left w:val="none" w:sz="0" w:space="0" w:color="auto"/>
        <w:bottom w:val="none" w:sz="0" w:space="0" w:color="auto"/>
        <w:right w:val="none" w:sz="0" w:space="0" w:color="auto"/>
      </w:divBdr>
    </w:div>
    <w:div w:id="1903566379">
      <w:bodyDiv w:val="1"/>
      <w:marLeft w:val="0"/>
      <w:marRight w:val="0"/>
      <w:marTop w:val="0"/>
      <w:marBottom w:val="0"/>
      <w:divBdr>
        <w:top w:val="none" w:sz="0" w:space="0" w:color="auto"/>
        <w:left w:val="none" w:sz="0" w:space="0" w:color="auto"/>
        <w:bottom w:val="none" w:sz="0" w:space="0" w:color="auto"/>
        <w:right w:val="none" w:sz="0" w:space="0" w:color="auto"/>
      </w:divBdr>
      <w:divsChild>
        <w:div w:id="781804873">
          <w:marLeft w:val="0"/>
          <w:marRight w:val="0"/>
          <w:marTop w:val="0"/>
          <w:marBottom w:val="150"/>
          <w:divBdr>
            <w:top w:val="none" w:sz="0" w:space="0" w:color="auto"/>
            <w:left w:val="none" w:sz="0" w:space="0" w:color="auto"/>
            <w:bottom w:val="none" w:sz="0" w:space="0" w:color="auto"/>
            <w:right w:val="none" w:sz="0" w:space="0" w:color="auto"/>
          </w:divBdr>
        </w:div>
        <w:div w:id="1207793238">
          <w:marLeft w:val="0"/>
          <w:marRight w:val="0"/>
          <w:marTop w:val="0"/>
          <w:marBottom w:val="150"/>
          <w:divBdr>
            <w:top w:val="none" w:sz="0" w:space="0" w:color="auto"/>
            <w:left w:val="none" w:sz="0" w:space="0" w:color="auto"/>
            <w:bottom w:val="none" w:sz="0" w:space="0" w:color="auto"/>
            <w:right w:val="none" w:sz="0" w:space="0" w:color="auto"/>
          </w:divBdr>
        </w:div>
      </w:divsChild>
    </w:div>
    <w:div w:id="1949004168">
      <w:bodyDiv w:val="1"/>
      <w:marLeft w:val="0"/>
      <w:marRight w:val="0"/>
      <w:marTop w:val="0"/>
      <w:marBottom w:val="0"/>
      <w:divBdr>
        <w:top w:val="none" w:sz="0" w:space="0" w:color="auto"/>
        <w:left w:val="none" w:sz="0" w:space="0" w:color="auto"/>
        <w:bottom w:val="none" w:sz="0" w:space="0" w:color="auto"/>
        <w:right w:val="none" w:sz="0" w:space="0" w:color="auto"/>
      </w:divBdr>
      <w:divsChild>
        <w:div w:id="433982210">
          <w:marLeft w:val="0"/>
          <w:marRight w:val="0"/>
          <w:marTop w:val="0"/>
          <w:marBottom w:val="150"/>
          <w:divBdr>
            <w:top w:val="none" w:sz="0" w:space="0" w:color="auto"/>
            <w:left w:val="none" w:sz="0" w:space="0" w:color="auto"/>
            <w:bottom w:val="none" w:sz="0" w:space="0" w:color="auto"/>
            <w:right w:val="none" w:sz="0" w:space="0" w:color="auto"/>
          </w:divBdr>
          <w:divsChild>
            <w:div w:id="9721726">
              <w:marLeft w:val="0"/>
              <w:marRight w:val="0"/>
              <w:marTop w:val="75"/>
              <w:marBottom w:val="150"/>
              <w:divBdr>
                <w:top w:val="none" w:sz="0" w:space="0" w:color="auto"/>
                <w:left w:val="none" w:sz="0" w:space="0" w:color="auto"/>
                <w:bottom w:val="none" w:sz="0" w:space="0" w:color="auto"/>
                <w:right w:val="none" w:sz="0" w:space="0" w:color="auto"/>
              </w:divBdr>
            </w:div>
          </w:divsChild>
        </w:div>
        <w:div w:id="1304039140">
          <w:marLeft w:val="0"/>
          <w:marRight w:val="0"/>
          <w:marTop w:val="0"/>
          <w:marBottom w:val="150"/>
          <w:divBdr>
            <w:top w:val="none" w:sz="0" w:space="0" w:color="auto"/>
            <w:left w:val="none" w:sz="0" w:space="0" w:color="auto"/>
            <w:bottom w:val="none" w:sz="0" w:space="0" w:color="auto"/>
            <w:right w:val="none" w:sz="0" w:space="0" w:color="auto"/>
          </w:divBdr>
        </w:div>
        <w:div w:id="1575624493">
          <w:marLeft w:val="0"/>
          <w:marRight w:val="0"/>
          <w:marTop w:val="0"/>
          <w:marBottom w:val="150"/>
          <w:divBdr>
            <w:top w:val="none" w:sz="0" w:space="0" w:color="auto"/>
            <w:left w:val="none" w:sz="0" w:space="0" w:color="auto"/>
            <w:bottom w:val="none" w:sz="0" w:space="0" w:color="auto"/>
            <w:right w:val="none" w:sz="0" w:space="0" w:color="auto"/>
          </w:divBdr>
        </w:div>
        <w:div w:id="1203982558">
          <w:marLeft w:val="0"/>
          <w:marRight w:val="0"/>
          <w:marTop w:val="0"/>
          <w:marBottom w:val="150"/>
          <w:divBdr>
            <w:top w:val="none" w:sz="0" w:space="0" w:color="auto"/>
            <w:left w:val="none" w:sz="0" w:space="0" w:color="auto"/>
            <w:bottom w:val="none" w:sz="0" w:space="0" w:color="auto"/>
            <w:right w:val="none" w:sz="0" w:space="0" w:color="auto"/>
          </w:divBdr>
          <w:divsChild>
            <w:div w:id="379520853">
              <w:marLeft w:val="0"/>
              <w:marRight w:val="0"/>
              <w:marTop w:val="75"/>
              <w:marBottom w:val="150"/>
              <w:divBdr>
                <w:top w:val="none" w:sz="0" w:space="0" w:color="auto"/>
                <w:left w:val="none" w:sz="0" w:space="0" w:color="auto"/>
                <w:bottom w:val="none" w:sz="0" w:space="0" w:color="auto"/>
                <w:right w:val="none" w:sz="0" w:space="0" w:color="auto"/>
              </w:divBdr>
            </w:div>
          </w:divsChild>
        </w:div>
        <w:div w:id="1872526197">
          <w:marLeft w:val="0"/>
          <w:marRight w:val="0"/>
          <w:marTop w:val="0"/>
          <w:marBottom w:val="150"/>
          <w:divBdr>
            <w:top w:val="none" w:sz="0" w:space="0" w:color="auto"/>
            <w:left w:val="none" w:sz="0" w:space="0" w:color="auto"/>
            <w:bottom w:val="none" w:sz="0" w:space="0" w:color="auto"/>
            <w:right w:val="none" w:sz="0" w:space="0" w:color="auto"/>
          </w:divBdr>
        </w:div>
        <w:div w:id="1500189697">
          <w:marLeft w:val="0"/>
          <w:marRight w:val="0"/>
          <w:marTop w:val="0"/>
          <w:marBottom w:val="150"/>
          <w:divBdr>
            <w:top w:val="none" w:sz="0" w:space="0" w:color="auto"/>
            <w:left w:val="none" w:sz="0" w:space="0" w:color="auto"/>
            <w:bottom w:val="none" w:sz="0" w:space="0" w:color="auto"/>
            <w:right w:val="none" w:sz="0" w:space="0" w:color="auto"/>
          </w:divBdr>
        </w:div>
        <w:div w:id="1399595753">
          <w:marLeft w:val="0"/>
          <w:marRight w:val="0"/>
          <w:marTop w:val="0"/>
          <w:marBottom w:val="150"/>
          <w:divBdr>
            <w:top w:val="none" w:sz="0" w:space="0" w:color="auto"/>
            <w:left w:val="none" w:sz="0" w:space="0" w:color="auto"/>
            <w:bottom w:val="none" w:sz="0" w:space="0" w:color="auto"/>
            <w:right w:val="none" w:sz="0" w:space="0" w:color="auto"/>
          </w:divBdr>
          <w:divsChild>
            <w:div w:id="2123063195">
              <w:marLeft w:val="0"/>
              <w:marRight w:val="0"/>
              <w:marTop w:val="75"/>
              <w:marBottom w:val="150"/>
              <w:divBdr>
                <w:top w:val="none" w:sz="0" w:space="0" w:color="auto"/>
                <w:left w:val="none" w:sz="0" w:space="0" w:color="auto"/>
                <w:bottom w:val="none" w:sz="0" w:space="0" w:color="auto"/>
                <w:right w:val="none" w:sz="0" w:space="0" w:color="auto"/>
              </w:divBdr>
            </w:div>
          </w:divsChild>
        </w:div>
        <w:div w:id="12656673">
          <w:marLeft w:val="0"/>
          <w:marRight w:val="0"/>
          <w:marTop w:val="0"/>
          <w:marBottom w:val="150"/>
          <w:divBdr>
            <w:top w:val="none" w:sz="0" w:space="0" w:color="auto"/>
            <w:left w:val="none" w:sz="0" w:space="0" w:color="auto"/>
            <w:bottom w:val="none" w:sz="0" w:space="0" w:color="auto"/>
            <w:right w:val="none" w:sz="0" w:space="0" w:color="auto"/>
          </w:divBdr>
        </w:div>
        <w:div w:id="354307845">
          <w:marLeft w:val="0"/>
          <w:marRight w:val="0"/>
          <w:marTop w:val="0"/>
          <w:marBottom w:val="150"/>
          <w:divBdr>
            <w:top w:val="none" w:sz="0" w:space="0" w:color="auto"/>
            <w:left w:val="none" w:sz="0" w:space="0" w:color="auto"/>
            <w:bottom w:val="none" w:sz="0" w:space="0" w:color="auto"/>
            <w:right w:val="none" w:sz="0" w:space="0" w:color="auto"/>
          </w:divBdr>
          <w:divsChild>
            <w:div w:id="678507274">
              <w:marLeft w:val="0"/>
              <w:marRight w:val="0"/>
              <w:marTop w:val="75"/>
              <w:marBottom w:val="150"/>
              <w:divBdr>
                <w:top w:val="none" w:sz="0" w:space="0" w:color="auto"/>
                <w:left w:val="none" w:sz="0" w:space="0" w:color="auto"/>
                <w:bottom w:val="none" w:sz="0" w:space="0" w:color="auto"/>
                <w:right w:val="none" w:sz="0" w:space="0" w:color="auto"/>
              </w:divBdr>
            </w:div>
          </w:divsChild>
        </w:div>
        <w:div w:id="1443263321">
          <w:marLeft w:val="0"/>
          <w:marRight w:val="0"/>
          <w:marTop w:val="0"/>
          <w:marBottom w:val="150"/>
          <w:divBdr>
            <w:top w:val="none" w:sz="0" w:space="0" w:color="auto"/>
            <w:left w:val="none" w:sz="0" w:space="0" w:color="auto"/>
            <w:bottom w:val="none" w:sz="0" w:space="0" w:color="auto"/>
            <w:right w:val="none" w:sz="0" w:space="0" w:color="auto"/>
          </w:divBdr>
          <w:divsChild>
            <w:div w:id="264385965">
              <w:marLeft w:val="0"/>
              <w:marRight w:val="0"/>
              <w:marTop w:val="75"/>
              <w:marBottom w:val="150"/>
              <w:divBdr>
                <w:top w:val="none" w:sz="0" w:space="0" w:color="auto"/>
                <w:left w:val="none" w:sz="0" w:space="0" w:color="auto"/>
                <w:bottom w:val="none" w:sz="0" w:space="0" w:color="auto"/>
                <w:right w:val="none" w:sz="0" w:space="0" w:color="auto"/>
              </w:divBdr>
            </w:div>
          </w:divsChild>
        </w:div>
        <w:div w:id="999695009">
          <w:marLeft w:val="0"/>
          <w:marRight w:val="0"/>
          <w:marTop w:val="0"/>
          <w:marBottom w:val="150"/>
          <w:divBdr>
            <w:top w:val="none" w:sz="0" w:space="0" w:color="auto"/>
            <w:left w:val="none" w:sz="0" w:space="0" w:color="auto"/>
            <w:bottom w:val="none" w:sz="0" w:space="0" w:color="auto"/>
            <w:right w:val="none" w:sz="0" w:space="0" w:color="auto"/>
          </w:divBdr>
        </w:div>
        <w:div w:id="93599039">
          <w:marLeft w:val="0"/>
          <w:marRight w:val="0"/>
          <w:marTop w:val="0"/>
          <w:marBottom w:val="150"/>
          <w:divBdr>
            <w:top w:val="none" w:sz="0" w:space="0" w:color="auto"/>
            <w:left w:val="none" w:sz="0" w:space="0" w:color="auto"/>
            <w:bottom w:val="none" w:sz="0" w:space="0" w:color="auto"/>
            <w:right w:val="none" w:sz="0" w:space="0" w:color="auto"/>
          </w:divBdr>
        </w:div>
        <w:div w:id="1063407972">
          <w:marLeft w:val="0"/>
          <w:marRight w:val="0"/>
          <w:marTop w:val="0"/>
          <w:marBottom w:val="150"/>
          <w:divBdr>
            <w:top w:val="none" w:sz="0" w:space="0" w:color="auto"/>
            <w:left w:val="none" w:sz="0" w:space="0" w:color="auto"/>
            <w:bottom w:val="none" w:sz="0" w:space="0" w:color="auto"/>
            <w:right w:val="none" w:sz="0" w:space="0" w:color="auto"/>
          </w:divBdr>
        </w:div>
        <w:div w:id="291247908">
          <w:marLeft w:val="0"/>
          <w:marRight w:val="0"/>
          <w:marTop w:val="0"/>
          <w:marBottom w:val="150"/>
          <w:divBdr>
            <w:top w:val="none" w:sz="0" w:space="0" w:color="auto"/>
            <w:left w:val="none" w:sz="0" w:space="0" w:color="auto"/>
            <w:bottom w:val="none" w:sz="0" w:space="0" w:color="auto"/>
            <w:right w:val="none" w:sz="0" w:space="0" w:color="auto"/>
          </w:divBdr>
        </w:div>
        <w:div w:id="379087751">
          <w:marLeft w:val="0"/>
          <w:marRight w:val="0"/>
          <w:marTop w:val="0"/>
          <w:marBottom w:val="150"/>
          <w:divBdr>
            <w:top w:val="none" w:sz="0" w:space="0" w:color="auto"/>
            <w:left w:val="none" w:sz="0" w:space="0" w:color="auto"/>
            <w:bottom w:val="none" w:sz="0" w:space="0" w:color="auto"/>
            <w:right w:val="none" w:sz="0" w:space="0" w:color="auto"/>
          </w:divBdr>
          <w:divsChild>
            <w:div w:id="1368221590">
              <w:marLeft w:val="0"/>
              <w:marRight w:val="0"/>
              <w:marTop w:val="75"/>
              <w:marBottom w:val="150"/>
              <w:divBdr>
                <w:top w:val="none" w:sz="0" w:space="0" w:color="auto"/>
                <w:left w:val="none" w:sz="0" w:space="0" w:color="auto"/>
                <w:bottom w:val="none" w:sz="0" w:space="0" w:color="auto"/>
                <w:right w:val="none" w:sz="0" w:space="0" w:color="auto"/>
              </w:divBdr>
            </w:div>
          </w:divsChild>
        </w:div>
        <w:div w:id="1747070754">
          <w:marLeft w:val="0"/>
          <w:marRight w:val="0"/>
          <w:marTop w:val="0"/>
          <w:marBottom w:val="150"/>
          <w:divBdr>
            <w:top w:val="none" w:sz="0" w:space="0" w:color="auto"/>
            <w:left w:val="none" w:sz="0" w:space="0" w:color="auto"/>
            <w:bottom w:val="none" w:sz="0" w:space="0" w:color="auto"/>
            <w:right w:val="none" w:sz="0" w:space="0" w:color="auto"/>
          </w:divBdr>
        </w:div>
        <w:div w:id="809639705">
          <w:marLeft w:val="0"/>
          <w:marRight w:val="0"/>
          <w:marTop w:val="0"/>
          <w:marBottom w:val="150"/>
          <w:divBdr>
            <w:top w:val="none" w:sz="0" w:space="0" w:color="auto"/>
            <w:left w:val="none" w:sz="0" w:space="0" w:color="auto"/>
            <w:bottom w:val="none" w:sz="0" w:space="0" w:color="auto"/>
            <w:right w:val="none" w:sz="0" w:space="0" w:color="auto"/>
          </w:divBdr>
        </w:div>
        <w:div w:id="958491178">
          <w:marLeft w:val="0"/>
          <w:marRight w:val="0"/>
          <w:marTop w:val="0"/>
          <w:marBottom w:val="150"/>
          <w:divBdr>
            <w:top w:val="none" w:sz="0" w:space="0" w:color="auto"/>
            <w:left w:val="none" w:sz="0" w:space="0" w:color="auto"/>
            <w:bottom w:val="none" w:sz="0" w:space="0" w:color="auto"/>
            <w:right w:val="none" w:sz="0" w:space="0" w:color="auto"/>
          </w:divBdr>
        </w:div>
        <w:div w:id="1890453691">
          <w:marLeft w:val="0"/>
          <w:marRight w:val="0"/>
          <w:marTop w:val="0"/>
          <w:marBottom w:val="150"/>
          <w:divBdr>
            <w:top w:val="none" w:sz="0" w:space="0" w:color="auto"/>
            <w:left w:val="none" w:sz="0" w:space="0" w:color="auto"/>
            <w:bottom w:val="none" w:sz="0" w:space="0" w:color="auto"/>
            <w:right w:val="none" w:sz="0" w:space="0" w:color="auto"/>
          </w:divBdr>
        </w:div>
        <w:div w:id="1869023271">
          <w:marLeft w:val="0"/>
          <w:marRight w:val="0"/>
          <w:marTop w:val="0"/>
          <w:marBottom w:val="150"/>
          <w:divBdr>
            <w:top w:val="none" w:sz="0" w:space="0" w:color="auto"/>
            <w:left w:val="none" w:sz="0" w:space="0" w:color="auto"/>
            <w:bottom w:val="none" w:sz="0" w:space="0" w:color="auto"/>
            <w:right w:val="none" w:sz="0" w:space="0" w:color="auto"/>
          </w:divBdr>
          <w:divsChild>
            <w:div w:id="2069185427">
              <w:marLeft w:val="0"/>
              <w:marRight w:val="0"/>
              <w:marTop w:val="75"/>
              <w:marBottom w:val="150"/>
              <w:divBdr>
                <w:top w:val="none" w:sz="0" w:space="0" w:color="auto"/>
                <w:left w:val="none" w:sz="0" w:space="0" w:color="auto"/>
                <w:bottom w:val="none" w:sz="0" w:space="0" w:color="auto"/>
                <w:right w:val="none" w:sz="0" w:space="0" w:color="auto"/>
              </w:divBdr>
            </w:div>
          </w:divsChild>
        </w:div>
        <w:div w:id="1099447973">
          <w:marLeft w:val="0"/>
          <w:marRight w:val="0"/>
          <w:marTop w:val="0"/>
          <w:marBottom w:val="150"/>
          <w:divBdr>
            <w:top w:val="none" w:sz="0" w:space="0" w:color="auto"/>
            <w:left w:val="none" w:sz="0" w:space="0" w:color="auto"/>
            <w:bottom w:val="none" w:sz="0" w:space="0" w:color="auto"/>
            <w:right w:val="none" w:sz="0" w:space="0" w:color="auto"/>
          </w:divBdr>
          <w:divsChild>
            <w:div w:id="1484279385">
              <w:marLeft w:val="0"/>
              <w:marRight w:val="0"/>
              <w:marTop w:val="0"/>
              <w:marBottom w:val="0"/>
              <w:divBdr>
                <w:top w:val="none" w:sz="0" w:space="0" w:color="auto"/>
                <w:left w:val="none" w:sz="0" w:space="0" w:color="auto"/>
                <w:bottom w:val="none" w:sz="0" w:space="0" w:color="auto"/>
                <w:right w:val="none" w:sz="0" w:space="0" w:color="auto"/>
              </w:divBdr>
            </w:div>
          </w:divsChild>
        </w:div>
        <w:div w:id="561871115">
          <w:marLeft w:val="0"/>
          <w:marRight w:val="0"/>
          <w:marTop w:val="0"/>
          <w:marBottom w:val="150"/>
          <w:divBdr>
            <w:top w:val="none" w:sz="0" w:space="0" w:color="auto"/>
            <w:left w:val="none" w:sz="0" w:space="0" w:color="auto"/>
            <w:bottom w:val="none" w:sz="0" w:space="0" w:color="auto"/>
            <w:right w:val="none" w:sz="0" w:space="0" w:color="auto"/>
          </w:divBdr>
        </w:div>
        <w:div w:id="1399089462">
          <w:marLeft w:val="0"/>
          <w:marRight w:val="0"/>
          <w:marTop w:val="0"/>
          <w:marBottom w:val="150"/>
          <w:divBdr>
            <w:top w:val="none" w:sz="0" w:space="0" w:color="auto"/>
            <w:left w:val="none" w:sz="0" w:space="0" w:color="auto"/>
            <w:bottom w:val="none" w:sz="0" w:space="0" w:color="auto"/>
            <w:right w:val="none" w:sz="0" w:space="0" w:color="auto"/>
          </w:divBdr>
        </w:div>
        <w:div w:id="1636639742">
          <w:marLeft w:val="0"/>
          <w:marRight w:val="0"/>
          <w:marTop w:val="0"/>
          <w:marBottom w:val="150"/>
          <w:divBdr>
            <w:top w:val="none" w:sz="0" w:space="0" w:color="auto"/>
            <w:left w:val="none" w:sz="0" w:space="0" w:color="auto"/>
            <w:bottom w:val="none" w:sz="0" w:space="0" w:color="auto"/>
            <w:right w:val="none" w:sz="0" w:space="0" w:color="auto"/>
          </w:divBdr>
        </w:div>
        <w:div w:id="1368526774">
          <w:marLeft w:val="0"/>
          <w:marRight w:val="0"/>
          <w:marTop w:val="0"/>
          <w:marBottom w:val="150"/>
          <w:divBdr>
            <w:top w:val="none" w:sz="0" w:space="0" w:color="auto"/>
            <w:left w:val="none" w:sz="0" w:space="0" w:color="auto"/>
            <w:bottom w:val="none" w:sz="0" w:space="0" w:color="auto"/>
            <w:right w:val="none" w:sz="0" w:space="0" w:color="auto"/>
          </w:divBdr>
        </w:div>
        <w:div w:id="317224603">
          <w:marLeft w:val="0"/>
          <w:marRight w:val="0"/>
          <w:marTop w:val="0"/>
          <w:marBottom w:val="150"/>
          <w:divBdr>
            <w:top w:val="none" w:sz="0" w:space="0" w:color="auto"/>
            <w:left w:val="none" w:sz="0" w:space="0" w:color="auto"/>
            <w:bottom w:val="none" w:sz="0" w:space="0" w:color="auto"/>
            <w:right w:val="none" w:sz="0" w:space="0" w:color="auto"/>
          </w:divBdr>
          <w:divsChild>
            <w:div w:id="1108622160">
              <w:marLeft w:val="0"/>
              <w:marRight w:val="0"/>
              <w:marTop w:val="240"/>
              <w:marBottom w:val="240"/>
              <w:divBdr>
                <w:top w:val="none" w:sz="0" w:space="0" w:color="auto"/>
                <w:left w:val="none" w:sz="0" w:space="0" w:color="auto"/>
                <w:bottom w:val="none" w:sz="0" w:space="0" w:color="auto"/>
                <w:right w:val="none" w:sz="0" w:space="0" w:color="auto"/>
              </w:divBdr>
              <w:divsChild>
                <w:div w:id="174588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439847">
          <w:marLeft w:val="0"/>
          <w:marRight w:val="0"/>
          <w:marTop w:val="0"/>
          <w:marBottom w:val="150"/>
          <w:divBdr>
            <w:top w:val="none" w:sz="0" w:space="0" w:color="auto"/>
            <w:left w:val="none" w:sz="0" w:space="0" w:color="auto"/>
            <w:bottom w:val="none" w:sz="0" w:space="0" w:color="auto"/>
            <w:right w:val="none" w:sz="0" w:space="0" w:color="auto"/>
          </w:divBdr>
          <w:divsChild>
            <w:div w:id="101341413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C868A-ED74-4D42-BD37-10E5BAE12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1071</Words>
  <Characters>6033</Characters>
  <Application>Microsoft Office Word</Application>
  <DocSecurity>0</DocSecurity>
  <Lines>94</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dc:creator>
  <cp:lastModifiedBy>Bego</cp:lastModifiedBy>
  <cp:revision>2</cp:revision>
  <cp:lastPrinted>2014-09-17T09:41:00Z</cp:lastPrinted>
  <dcterms:created xsi:type="dcterms:W3CDTF">2014-09-26T10:21:00Z</dcterms:created>
  <dcterms:modified xsi:type="dcterms:W3CDTF">2014-09-26T10:21:00Z</dcterms:modified>
</cp:coreProperties>
</file>