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78"/>
      </w:tblGrid>
      <w:tr w:rsidR="003D35BB" w:rsidTr="00D8172B">
        <w:trPr>
          <w:trHeight w:val="3828"/>
        </w:trPr>
        <w:tc>
          <w:tcPr>
            <w:tcW w:w="9486" w:type="dxa"/>
            <w:gridSpan w:val="2"/>
          </w:tcPr>
          <w:p w:rsidR="003D35BB" w:rsidRDefault="00734588" w:rsidP="00E70CD5">
            <w:pPr>
              <w:spacing w:after="150" w:line="540" w:lineRule="atLeast"/>
              <w:outlineLvl w:val="0"/>
              <w:rPr>
                <w:rFonts w:ascii="Open Sans" w:eastAsia="Times New Roman" w:hAnsi="Open Sans" w:cs="Open Sans"/>
                <w:color w:val="A70B2C"/>
                <w:spacing w:val="-15"/>
                <w:kern w:val="36"/>
                <w:sz w:val="40"/>
                <w:szCs w:val="40"/>
                <w:lang w:eastAsia="es-ES"/>
              </w:rPr>
            </w:pPr>
            <w:r>
              <w:rPr>
                <w:rFonts w:ascii="Open Sans" w:eastAsia="Times New Roman" w:hAnsi="Open Sans" w:cs="Open Sans"/>
                <w:color w:val="A70B2C"/>
                <w:spacing w:val="-15"/>
                <w:kern w:val="36"/>
                <w:sz w:val="40"/>
                <w:szCs w:val="40"/>
                <w:lang w:eastAsia="es-ES"/>
              </w:rPr>
              <w:t xml:space="preserve">El terremoto de Lorca: Lecciones para la </w:t>
            </w:r>
            <w:r>
              <w:rPr>
                <w:rFonts w:ascii="Open Sans" w:eastAsia="Times New Roman" w:hAnsi="Open Sans" w:cs="Open Sans"/>
                <w:color w:val="A70B2C"/>
                <w:spacing w:val="-15"/>
                <w:kern w:val="36"/>
                <w:sz w:val="40"/>
                <w:szCs w:val="40"/>
                <w:lang w:eastAsia="es-ES"/>
              </w:rPr>
              <w:br/>
              <w:t>reconstrucción</w:t>
            </w:r>
          </w:p>
          <w:p w:rsidR="00121225" w:rsidRPr="00D8172B" w:rsidRDefault="00121225" w:rsidP="00121225">
            <w:pPr>
              <w:jc w:val="both"/>
              <w:rPr>
                <w:rFonts w:ascii="Open Sans" w:hAnsi="Open Sans" w:cs="Open Sans"/>
              </w:rPr>
            </w:pPr>
            <w:r w:rsidRPr="00BA3E1F">
              <w:rPr>
                <w:rFonts w:ascii="Open Sans" w:hAnsi="Open Sans" w:cs="Open Sans"/>
              </w:rPr>
              <w:t>La extensión de los daños producidos por el terremoto de Lorca obliga a plantear la r</w:t>
            </w:r>
            <w:r w:rsidRPr="00BA3E1F">
              <w:rPr>
                <w:rFonts w:ascii="Open Sans" w:hAnsi="Open Sans" w:cs="Open Sans"/>
              </w:rPr>
              <w:t>e</w:t>
            </w:r>
            <w:r w:rsidRPr="00BA3E1F">
              <w:rPr>
                <w:rFonts w:ascii="Open Sans" w:hAnsi="Open Sans" w:cs="Open Sans"/>
              </w:rPr>
              <w:t>construcción de la ciudad a un nivel que excede en mucho la simple reconstrucción de sus edificios. Obliga a tomar decisiones de gran calado en relación al modelo urbano deseado, decisiones transcendentales porque condicionarán de forma irreversible el futuro de sus habitantes. Ello supone un reto formidable por la necesidad de conjugar de forma equil</w:t>
            </w:r>
            <w:r w:rsidRPr="00BA3E1F">
              <w:rPr>
                <w:rFonts w:ascii="Open Sans" w:hAnsi="Open Sans" w:cs="Open Sans"/>
              </w:rPr>
              <w:t>i</w:t>
            </w:r>
            <w:r w:rsidRPr="00BA3E1F">
              <w:rPr>
                <w:rFonts w:ascii="Open Sans" w:hAnsi="Open Sans" w:cs="Open Sans"/>
              </w:rPr>
              <w:t>brada criterios muy dispares, abstractos en ocasiones y siempre discutibles. Y hacerlo con unas herramientas (algunos de los sistemas constructivos más habituales), cuyo compo</w:t>
            </w:r>
            <w:r w:rsidRPr="00BA3E1F">
              <w:rPr>
                <w:rFonts w:ascii="Open Sans" w:hAnsi="Open Sans" w:cs="Open Sans"/>
              </w:rPr>
              <w:t>r</w:t>
            </w:r>
            <w:r w:rsidRPr="00BA3E1F">
              <w:rPr>
                <w:rFonts w:ascii="Open Sans" w:hAnsi="Open Sans" w:cs="Open Sans"/>
              </w:rPr>
              <w:t xml:space="preserve">tamiento en el terremoto no se ha demostrado seguro. </w:t>
            </w:r>
          </w:p>
        </w:tc>
      </w:tr>
      <w:tr w:rsidR="00EB6195" w:rsidTr="00EB6195">
        <w:trPr>
          <w:gridBefore w:val="1"/>
          <w:wBefore w:w="108" w:type="dxa"/>
          <w:trHeight w:val="2012"/>
        </w:trPr>
        <w:tc>
          <w:tcPr>
            <w:tcW w:w="9378" w:type="dxa"/>
            <w:shd w:val="clear" w:color="auto" w:fill="F2DBDB" w:themeFill="accent2" w:themeFillTint="33"/>
            <w:vAlign w:val="center"/>
          </w:tcPr>
          <w:p w:rsidR="00734588" w:rsidRPr="00734588" w:rsidRDefault="00734588" w:rsidP="00D8172B">
            <w:pPr>
              <w:spacing w:after="150" w:line="276" w:lineRule="auto"/>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Ramón Cabal  Álvarez</w:t>
            </w:r>
            <w:r w:rsidR="00EB6195" w:rsidRPr="003D35BB">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INTEMAC</w:t>
            </w:r>
            <w:r w:rsidR="00EB6195">
              <w:rPr>
                <w:rFonts w:ascii="Open Sans" w:eastAsia="Times New Roman" w:hAnsi="Open Sans" w:cs="Open Sans"/>
                <w:b/>
                <w:color w:val="A70B2C"/>
                <w:spacing w:val="-15"/>
                <w:lang w:eastAsia="es-ES"/>
              </w:rPr>
              <w:br/>
            </w:r>
            <w:r>
              <w:rPr>
                <w:rFonts w:ascii="Open Sans" w:eastAsia="Times New Roman" w:hAnsi="Open Sans" w:cs="Open Sans"/>
                <w:b/>
                <w:color w:val="A70B2C"/>
                <w:spacing w:val="-15"/>
                <w:lang w:eastAsia="es-ES"/>
              </w:rPr>
              <w:t>Eduardo Díaz-Pavón Cuaresma</w:t>
            </w:r>
            <w:r w:rsidR="00EB6195" w:rsidRPr="003D35BB">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Universidad Politécnica de Madrid</w:t>
            </w:r>
            <w:r>
              <w:rPr>
                <w:rFonts w:ascii="Open Sans" w:eastAsia="Times New Roman" w:hAnsi="Open Sans" w:cs="Open Sans"/>
                <w:color w:val="A70B2C"/>
                <w:spacing w:val="-15"/>
                <w:lang w:eastAsia="es-ES"/>
              </w:rPr>
              <w:br/>
            </w:r>
            <w:r w:rsidRPr="00734588">
              <w:rPr>
                <w:rFonts w:ascii="Open Sans" w:eastAsia="Times New Roman" w:hAnsi="Open Sans" w:cs="Open Sans"/>
                <w:b/>
                <w:color w:val="A70B2C"/>
                <w:spacing w:val="-15"/>
                <w:lang w:eastAsia="es-ES"/>
              </w:rPr>
              <w:t>Raúl Rodríguez Escribano</w:t>
            </w:r>
            <w:r>
              <w:rPr>
                <w:rFonts w:ascii="Open Sans" w:eastAsia="Times New Roman" w:hAnsi="Open Sans" w:cs="Open Sans"/>
                <w:color w:val="A70B2C"/>
                <w:spacing w:val="-15"/>
                <w:lang w:eastAsia="es-ES"/>
              </w:rPr>
              <w:br/>
              <w:t>Universidad Europea de Madrid</w:t>
            </w:r>
          </w:p>
        </w:tc>
      </w:tr>
    </w:tbl>
    <w:p w:rsidR="003F4635" w:rsidRDefault="003F4635"/>
    <w:p w:rsidR="002F02D2" w:rsidRPr="002F02D2" w:rsidRDefault="002F02D2" w:rsidP="002F02D2">
      <w:pPr>
        <w:pStyle w:val="ListParagraph"/>
        <w:numPr>
          <w:ilvl w:val="0"/>
          <w:numId w:val="11"/>
        </w:numPr>
        <w:ind w:left="426"/>
        <w:rPr>
          <w:rFonts w:ascii="Open Sans" w:hAnsi="Open Sans" w:cs="Open Sans"/>
          <w:color w:val="A70B2C"/>
          <w:sz w:val="28"/>
          <w:szCs w:val="28"/>
        </w:rPr>
      </w:pPr>
      <w:r w:rsidRPr="002F02D2">
        <w:rPr>
          <w:rFonts w:ascii="Open Sans" w:hAnsi="Open Sans" w:cs="Open Sans"/>
          <w:color w:val="A70B2C"/>
          <w:sz w:val="28"/>
          <w:szCs w:val="28"/>
        </w:rPr>
        <w:t>Introducción</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7D6399" w:rsidTr="00457CA5">
        <w:tc>
          <w:tcPr>
            <w:tcW w:w="6062" w:type="dxa"/>
            <w:vMerge w:val="restart"/>
          </w:tcPr>
          <w:p w:rsidR="00BA3E1F" w:rsidRPr="00BA3E1F" w:rsidRDefault="00BA3E1F" w:rsidP="00BA3E1F">
            <w:pPr>
              <w:spacing w:after="150" w:line="276" w:lineRule="auto"/>
              <w:jc w:val="both"/>
              <w:rPr>
                <w:rFonts w:ascii="Open Sans" w:eastAsia="Times New Roman" w:hAnsi="Open Sans" w:cs="Open Sans"/>
                <w:color w:val="353535"/>
                <w:sz w:val="20"/>
                <w:szCs w:val="20"/>
                <w:lang w:eastAsia="es-ES"/>
              </w:rPr>
            </w:pPr>
            <w:r w:rsidRPr="00BA3E1F">
              <w:rPr>
                <w:rFonts w:ascii="Open Sans" w:eastAsia="Times New Roman" w:hAnsi="Open Sans" w:cs="Open Sans"/>
                <w:color w:val="353535"/>
                <w:sz w:val="20"/>
                <w:szCs w:val="20"/>
                <w:lang w:eastAsia="es-ES"/>
              </w:rPr>
              <w:t>En la tarde del 11 de mayo de 2011 se produjeron dos terr</w:t>
            </w:r>
            <w:r w:rsidRPr="00BA3E1F">
              <w:rPr>
                <w:rFonts w:ascii="Open Sans" w:eastAsia="Times New Roman" w:hAnsi="Open Sans" w:cs="Open Sans"/>
                <w:color w:val="353535"/>
                <w:sz w:val="20"/>
                <w:szCs w:val="20"/>
                <w:lang w:eastAsia="es-ES"/>
              </w:rPr>
              <w:t>e</w:t>
            </w:r>
            <w:r w:rsidRPr="00BA3E1F">
              <w:rPr>
                <w:rFonts w:ascii="Open Sans" w:eastAsia="Times New Roman" w:hAnsi="Open Sans" w:cs="Open Sans"/>
                <w:color w:val="353535"/>
                <w:sz w:val="20"/>
                <w:szCs w:val="20"/>
                <w:lang w:eastAsia="es-ES"/>
              </w:rPr>
              <w:t>motos en las proximidades de la ciudad de Lorca, en Murcia. Aunque de moderada magnitud, tanto la extrema proximidad como la escasa profundidad de su origen dieron lugar a una sacudida en superficie de escasa duración pero de gran vi</w:t>
            </w:r>
            <w:r w:rsidRPr="00BA3E1F">
              <w:rPr>
                <w:rFonts w:ascii="Open Sans" w:eastAsia="Times New Roman" w:hAnsi="Open Sans" w:cs="Open Sans"/>
                <w:color w:val="353535"/>
                <w:sz w:val="20"/>
                <w:szCs w:val="20"/>
                <w:lang w:eastAsia="es-ES"/>
              </w:rPr>
              <w:t>o</w:t>
            </w:r>
            <w:r w:rsidRPr="00BA3E1F">
              <w:rPr>
                <w:rFonts w:ascii="Open Sans" w:eastAsia="Times New Roman" w:hAnsi="Open Sans" w:cs="Open Sans"/>
                <w:color w:val="353535"/>
                <w:sz w:val="20"/>
                <w:szCs w:val="20"/>
                <w:lang w:eastAsia="es-ES"/>
              </w:rPr>
              <w:t>lencia. La aceleración horizontal registrada alcanzó el 37% de la gravedad, valor nunca antes registrado en nuestro país.</w:t>
            </w:r>
          </w:p>
          <w:p w:rsidR="00BA3E1F" w:rsidRPr="00BA3E1F" w:rsidRDefault="00BA3E1F" w:rsidP="00BA3E1F">
            <w:pPr>
              <w:spacing w:after="150" w:line="276" w:lineRule="auto"/>
              <w:jc w:val="both"/>
              <w:rPr>
                <w:rFonts w:ascii="Open Sans" w:eastAsia="Times New Roman" w:hAnsi="Open Sans" w:cs="Open Sans"/>
                <w:color w:val="353535"/>
                <w:sz w:val="20"/>
                <w:szCs w:val="20"/>
                <w:lang w:eastAsia="es-ES"/>
              </w:rPr>
            </w:pPr>
            <w:r w:rsidRPr="00BA3E1F">
              <w:rPr>
                <w:rFonts w:ascii="Open Sans" w:eastAsia="Times New Roman" w:hAnsi="Open Sans" w:cs="Open Sans"/>
                <w:color w:val="353535"/>
                <w:sz w:val="20"/>
                <w:szCs w:val="20"/>
                <w:lang w:eastAsia="es-ES"/>
              </w:rPr>
              <w:t xml:space="preserve">Como consecuencia directa de los terremotos, especialmente del segundo de ellos (el de mayor magnitud), se produjo la caída sobre las calles (fotografía nº 1) de muchos elementos arquitectónicos de los edificios: petos de cubierta, paños de fachada, cierres de plantas comerciales, etc. Todas las víctimas mortales y la inmensa mayoría de los heridos fueron </w:t>
            </w:r>
            <w:r>
              <w:rPr>
                <w:rFonts w:ascii="Open Sans" w:eastAsia="Times New Roman" w:hAnsi="Open Sans" w:cs="Open Sans"/>
                <w:color w:val="353535"/>
                <w:sz w:val="20"/>
                <w:szCs w:val="20"/>
                <w:lang w:eastAsia="es-ES"/>
              </w:rPr>
              <w:t>debidas al impacto de cascotes.</w:t>
            </w:r>
          </w:p>
          <w:p w:rsidR="00BA3E1F" w:rsidRDefault="00BA3E1F" w:rsidP="00BA3E1F">
            <w:pPr>
              <w:spacing w:after="150" w:line="276" w:lineRule="auto"/>
              <w:jc w:val="both"/>
              <w:rPr>
                <w:rFonts w:ascii="Open Sans" w:eastAsia="Times New Roman" w:hAnsi="Open Sans" w:cs="Open Sans"/>
                <w:color w:val="353535"/>
                <w:sz w:val="20"/>
                <w:szCs w:val="20"/>
                <w:lang w:eastAsia="es-ES"/>
              </w:rPr>
            </w:pPr>
            <w:r w:rsidRPr="00BA3E1F">
              <w:rPr>
                <w:rFonts w:ascii="Open Sans" w:eastAsia="Times New Roman" w:hAnsi="Open Sans" w:cs="Open Sans"/>
                <w:color w:val="353535"/>
                <w:sz w:val="20"/>
                <w:szCs w:val="20"/>
                <w:lang w:eastAsia="es-ES"/>
              </w:rPr>
              <w:t xml:space="preserve">Inmediatamente tras los terremotos se iniciaron las tareas de desescombro, inspección y recuperación. En pocos días se adoptaron ya decisiones de gran importancia sobre la gestión de las tareas de reconstrucción y su resultado empezó a ser evidente en poco tiempo. </w:t>
            </w:r>
          </w:p>
          <w:p w:rsidR="00D8172B" w:rsidRDefault="00D8172B" w:rsidP="00BA3E1F">
            <w:pPr>
              <w:spacing w:after="150" w:line="276" w:lineRule="auto"/>
              <w:jc w:val="both"/>
              <w:rPr>
                <w:rFonts w:ascii="Open Sans" w:eastAsia="Times New Roman" w:hAnsi="Open Sans" w:cs="Open Sans"/>
                <w:color w:val="353535"/>
                <w:sz w:val="20"/>
                <w:szCs w:val="20"/>
                <w:lang w:eastAsia="es-ES"/>
              </w:rPr>
            </w:pPr>
          </w:p>
          <w:p w:rsidR="00BA3E1F" w:rsidRPr="00BA3E1F" w:rsidRDefault="00BA3E1F" w:rsidP="00BA3E1F">
            <w:pPr>
              <w:spacing w:after="150" w:line="276" w:lineRule="auto"/>
              <w:jc w:val="both"/>
              <w:rPr>
                <w:rFonts w:ascii="Open Sans" w:eastAsia="Times New Roman" w:hAnsi="Open Sans" w:cs="Open Sans"/>
                <w:color w:val="353535"/>
                <w:sz w:val="20"/>
                <w:szCs w:val="20"/>
                <w:lang w:eastAsia="es-ES"/>
              </w:rPr>
            </w:pPr>
            <w:r w:rsidRPr="00BA3E1F">
              <w:rPr>
                <w:rFonts w:ascii="Open Sans" w:eastAsia="Times New Roman" w:hAnsi="Open Sans" w:cs="Open Sans"/>
                <w:color w:val="353535"/>
                <w:sz w:val="20"/>
                <w:szCs w:val="20"/>
                <w:lang w:eastAsia="es-ES"/>
              </w:rPr>
              <w:lastRenderedPageBreak/>
              <w:t>En unas semanas se había decidido ya la  demolición de gran número de edificios (fotografía nº 2). Como muchos de ellos eran aledaños se abrieron grandes espacios que alteraron la fisonomía de algunos barrios. Ya no se trataba tanto de la aparición de un hueco entre las fachadas de una calle, ro</w:t>
            </w:r>
            <w:r w:rsidRPr="00BA3E1F">
              <w:rPr>
                <w:rFonts w:ascii="Open Sans" w:eastAsia="Times New Roman" w:hAnsi="Open Sans" w:cs="Open Sans"/>
                <w:color w:val="353535"/>
                <w:sz w:val="20"/>
                <w:szCs w:val="20"/>
                <w:lang w:eastAsia="es-ES"/>
              </w:rPr>
              <w:t>m</w:t>
            </w:r>
            <w:r w:rsidRPr="00BA3E1F">
              <w:rPr>
                <w:rFonts w:ascii="Open Sans" w:eastAsia="Times New Roman" w:hAnsi="Open Sans" w:cs="Open Sans"/>
                <w:color w:val="353535"/>
                <w:sz w:val="20"/>
                <w:szCs w:val="20"/>
                <w:lang w:eastAsia="es-ES"/>
              </w:rPr>
              <w:t>piendo su continuidad, como de la desaparición de manzanas enteras. Es evidente, por tanto, que el proceso ha inducido una profunda transformación de la ciudad que conlleva la redistribución de los espacios, tanto públicos como privados, la posibilidad de nuevas dotaciones, de mejoras en las infrae</w:t>
            </w:r>
            <w:r w:rsidRPr="00BA3E1F">
              <w:rPr>
                <w:rFonts w:ascii="Open Sans" w:eastAsia="Times New Roman" w:hAnsi="Open Sans" w:cs="Open Sans"/>
                <w:color w:val="353535"/>
                <w:sz w:val="20"/>
                <w:szCs w:val="20"/>
                <w:lang w:eastAsia="es-ES"/>
              </w:rPr>
              <w:t>s</w:t>
            </w:r>
            <w:r w:rsidRPr="00BA3E1F">
              <w:rPr>
                <w:rFonts w:ascii="Open Sans" w:eastAsia="Times New Roman" w:hAnsi="Open Sans" w:cs="Open Sans"/>
                <w:color w:val="353535"/>
                <w:sz w:val="20"/>
                <w:szCs w:val="20"/>
                <w:lang w:eastAsia="es-ES"/>
              </w:rPr>
              <w:t xml:space="preserve">tructuras, etc. De todo ello deberá surgir </w:t>
            </w:r>
            <w:r w:rsidR="000046F2">
              <w:rPr>
                <w:rFonts w:ascii="Open Sans" w:eastAsia="Times New Roman" w:hAnsi="Open Sans" w:cs="Open Sans"/>
                <w:color w:val="353535"/>
                <w:sz w:val="20"/>
                <w:szCs w:val="20"/>
                <w:lang w:eastAsia="es-ES"/>
              </w:rPr>
              <w:t>una ciudad mejor</w:t>
            </w:r>
          </w:p>
          <w:p w:rsidR="00BA3E1F" w:rsidRPr="00BA3E1F" w:rsidRDefault="000046F2" w:rsidP="00BA3E1F">
            <w:pPr>
              <w:spacing w:after="150" w:line="276" w:lineRule="auto"/>
              <w:jc w:val="both"/>
              <w:rPr>
                <w:rFonts w:ascii="Open Sans" w:eastAsia="Times New Roman" w:hAnsi="Open Sans" w:cs="Open Sans"/>
                <w:color w:val="353535"/>
                <w:sz w:val="20"/>
                <w:szCs w:val="20"/>
                <w:lang w:eastAsia="es-ES"/>
              </w:rPr>
            </w:pPr>
            <w:r>
              <w:rPr>
                <w:rFonts w:ascii="Open Sans" w:eastAsia="Times New Roman" w:hAnsi="Open Sans" w:cs="Open Sans"/>
                <w:color w:val="353535"/>
                <w:sz w:val="20"/>
                <w:szCs w:val="20"/>
                <w:lang w:eastAsia="es-ES"/>
              </w:rPr>
              <w:t>Alguno</w:t>
            </w:r>
            <w:r w:rsidR="00BA3E1F" w:rsidRPr="00BA3E1F">
              <w:rPr>
                <w:rFonts w:ascii="Open Sans" w:eastAsia="Times New Roman" w:hAnsi="Open Sans" w:cs="Open Sans"/>
                <w:color w:val="353535"/>
                <w:sz w:val="20"/>
                <w:szCs w:val="20"/>
                <w:lang w:eastAsia="es-ES"/>
              </w:rPr>
              <w:t>s aspectos de este proceso de reconstrucción plantean problemas muy importantes de tipo legal, económico y, en último término, político. La eficaz gestión de todos ellos const</w:t>
            </w:r>
            <w:r w:rsidR="00BA3E1F" w:rsidRPr="00BA3E1F">
              <w:rPr>
                <w:rFonts w:ascii="Open Sans" w:eastAsia="Times New Roman" w:hAnsi="Open Sans" w:cs="Open Sans"/>
                <w:color w:val="353535"/>
                <w:sz w:val="20"/>
                <w:szCs w:val="20"/>
                <w:lang w:eastAsia="es-ES"/>
              </w:rPr>
              <w:t>i</w:t>
            </w:r>
            <w:r w:rsidR="00BA3E1F" w:rsidRPr="00BA3E1F">
              <w:rPr>
                <w:rFonts w:ascii="Open Sans" w:eastAsia="Times New Roman" w:hAnsi="Open Sans" w:cs="Open Sans"/>
                <w:color w:val="353535"/>
                <w:sz w:val="20"/>
                <w:szCs w:val="20"/>
                <w:lang w:eastAsia="es-ES"/>
              </w:rPr>
              <w:t>tuye un reto extraordinario que determinará el resultado final de las actu</w:t>
            </w:r>
            <w:r>
              <w:rPr>
                <w:rFonts w:ascii="Open Sans" w:eastAsia="Times New Roman" w:hAnsi="Open Sans" w:cs="Open Sans"/>
                <w:color w:val="353535"/>
                <w:sz w:val="20"/>
                <w:szCs w:val="20"/>
                <w:lang w:eastAsia="es-ES"/>
              </w:rPr>
              <w:t>aciones sobre la ciudad</w:t>
            </w:r>
          </w:p>
          <w:p w:rsidR="00BA3E1F" w:rsidRPr="00BA3E1F" w:rsidRDefault="00BA3E1F" w:rsidP="00BA3E1F">
            <w:pPr>
              <w:spacing w:after="150" w:line="276" w:lineRule="auto"/>
              <w:jc w:val="both"/>
              <w:rPr>
                <w:rFonts w:ascii="Open Sans" w:eastAsia="Times New Roman" w:hAnsi="Open Sans" w:cs="Open Sans"/>
                <w:color w:val="353535"/>
                <w:sz w:val="20"/>
                <w:szCs w:val="20"/>
                <w:lang w:eastAsia="es-ES"/>
              </w:rPr>
            </w:pPr>
            <w:r w:rsidRPr="00BA3E1F">
              <w:rPr>
                <w:rFonts w:ascii="Open Sans" w:eastAsia="Times New Roman" w:hAnsi="Open Sans" w:cs="Open Sans"/>
                <w:color w:val="353535"/>
                <w:sz w:val="20"/>
                <w:szCs w:val="20"/>
                <w:lang w:eastAsia="es-ES"/>
              </w:rPr>
              <w:t>Otros aspectos tienen un alcance más limitado, puramente técnico, pero plantean también interrogantes importantes porque determinan las directrices que habría que seguir en cualquier nueva construcción en zonas sísmicas. Se trata en definitiva de responder a cuestiones aparentemente simples ¿Qué hacemos, por ejemplo, con los petos de cubierta, el</w:t>
            </w:r>
            <w:r w:rsidRPr="00BA3E1F">
              <w:rPr>
                <w:rFonts w:ascii="Open Sans" w:eastAsia="Times New Roman" w:hAnsi="Open Sans" w:cs="Open Sans"/>
                <w:color w:val="353535"/>
                <w:sz w:val="20"/>
                <w:szCs w:val="20"/>
                <w:lang w:eastAsia="es-ES"/>
              </w:rPr>
              <w:t>e</w:t>
            </w:r>
            <w:r w:rsidRPr="00BA3E1F">
              <w:rPr>
                <w:rFonts w:ascii="Open Sans" w:eastAsia="Times New Roman" w:hAnsi="Open Sans" w:cs="Open Sans"/>
                <w:color w:val="353535"/>
                <w:sz w:val="20"/>
                <w:szCs w:val="20"/>
                <w:lang w:eastAsia="es-ES"/>
              </w:rPr>
              <w:t>mentos tan peligrosos en caso de sismo como frecuentes en nue</w:t>
            </w:r>
            <w:r w:rsidR="000046F2">
              <w:rPr>
                <w:rFonts w:ascii="Open Sans" w:eastAsia="Times New Roman" w:hAnsi="Open Sans" w:cs="Open Sans"/>
                <w:color w:val="353535"/>
                <w:sz w:val="20"/>
                <w:szCs w:val="20"/>
                <w:lang w:eastAsia="es-ES"/>
              </w:rPr>
              <w:t>stras soluciones constructivas?</w:t>
            </w:r>
          </w:p>
          <w:p w:rsidR="00B757DA" w:rsidRPr="007D6399" w:rsidRDefault="00BA3E1F" w:rsidP="00F1408E">
            <w:pPr>
              <w:spacing w:after="150" w:line="276" w:lineRule="auto"/>
              <w:jc w:val="both"/>
              <w:rPr>
                <w:szCs w:val="20"/>
              </w:rPr>
            </w:pPr>
            <w:r w:rsidRPr="00BA3E1F">
              <w:rPr>
                <w:rFonts w:ascii="Open Sans" w:eastAsia="Times New Roman" w:hAnsi="Open Sans" w:cs="Open Sans"/>
                <w:color w:val="353535"/>
                <w:sz w:val="20"/>
                <w:szCs w:val="20"/>
                <w:lang w:eastAsia="es-ES"/>
              </w:rPr>
              <w:t>En lo que sigue trataremos de plantear nuestras dudas re</w:t>
            </w:r>
            <w:r w:rsidRPr="00BA3E1F">
              <w:rPr>
                <w:rFonts w:ascii="Open Sans" w:eastAsia="Times New Roman" w:hAnsi="Open Sans" w:cs="Open Sans"/>
                <w:color w:val="353535"/>
                <w:sz w:val="20"/>
                <w:szCs w:val="20"/>
                <w:lang w:eastAsia="es-ES"/>
              </w:rPr>
              <w:t>s</w:t>
            </w:r>
            <w:r w:rsidRPr="00BA3E1F">
              <w:rPr>
                <w:rFonts w:ascii="Open Sans" w:eastAsia="Times New Roman" w:hAnsi="Open Sans" w:cs="Open Sans"/>
                <w:color w:val="353535"/>
                <w:sz w:val="20"/>
                <w:szCs w:val="20"/>
                <w:lang w:eastAsia="es-ES"/>
              </w:rPr>
              <w:t>pecto a algunos de estos aspectos. No pretendemos con ello más que señalar su importancia y la necesidad de un debate profundo al respecto.</w:t>
            </w:r>
          </w:p>
        </w:tc>
        <w:tc>
          <w:tcPr>
            <w:tcW w:w="236" w:type="dxa"/>
            <w:vMerge w:val="restart"/>
          </w:tcPr>
          <w:p w:rsidR="003F4635" w:rsidRPr="007D6399" w:rsidRDefault="003F4635" w:rsidP="00BA3E1F">
            <w:pPr>
              <w:spacing w:line="276" w:lineRule="auto"/>
              <w:rPr>
                <w:szCs w:val="20"/>
              </w:rPr>
            </w:pPr>
          </w:p>
        </w:tc>
        <w:tc>
          <w:tcPr>
            <w:tcW w:w="3166" w:type="dxa"/>
          </w:tcPr>
          <w:p w:rsidR="003F4635" w:rsidRPr="007D6399" w:rsidRDefault="00121225" w:rsidP="00BA3E1F">
            <w:pPr>
              <w:spacing w:line="276" w:lineRule="auto"/>
              <w:ind w:left="-61"/>
              <w:rPr>
                <w:szCs w:val="20"/>
              </w:rPr>
            </w:pPr>
            <w:r>
              <w:rPr>
                <w:rFonts w:ascii="Open Sans" w:eastAsia="Times New Roman" w:hAnsi="Open Sans" w:cs="Open Sans"/>
                <w:noProof/>
                <w:color w:val="000000"/>
                <w:spacing w:val="-15"/>
                <w:szCs w:val="20"/>
                <w:lang w:eastAsia="es-ES"/>
              </w:rPr>
              <w:drawing>
                <wp:inline distT="0" distB="0" distL="0" distR="0" wp14:anchorId="712E40F8" wp14:editId="167F5AF0">
                  <wp:extent cx="1995473" cy="1112808"/>
                  <wp:effectExtent l="0" t="0" r="5080" b="0"/>
                  <wp:docPr id="3" name="Picture 3" descr="W:\Consorseguros\IMAGES\LORCA\terremoto-lorc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LORCA\terremoto-lorca-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5748" cy="1112962"/>
                          </a:xfrm>
                          <a:prstGeom prst="rect">
                            <a:avLst/>
                          </a:prstGeom>
                          <a:noFill/>
                          <a:ln>
                            <a:noFill/>
                          </a:ln>
                        </pic:spPr>
                      </pic:pic>
                    </a:graphicData>
                  </a:graphic>
                </wp:inline>
              </w:drawing>
            </w:r>
          </w:p>
          <w:p w:rsidR="00421A94" w:rsidRPr="007D6399" w:rsidRDefault="000046F2" w:rsidP="000046F2">
            <w:pPr>
              <w:spacing w:line="276" w:lineRule="auto"/>
              <w:rPr>
                <w:szCs w:val="20"/>
              </w:rPr>
            </w:pPr>
            <w:r w:rsidRPr="007D6399">
              <w:rPr>
                <w:rFonts w:ascii="Open Sans" w:hAnsi="Open Sans" w:cs="Open Sans"/>
                <w:noProof/>
                <w:sz w:val="20"/>
                <w:szCs w:val="20"/>
                <w:lang w:eastAsia="es-ES"/>
              </w:rPr>
              <mc:AlternateContent>
                <mc:Choice Requires="wps">
                  <w:drawing>
                    <wp:anchor distT="0" distB="0" distL="71755" distR="71755" simplePos="0" relativeHeight="251670528" behindDoc="0" locked="0" layoutInCell="1" allowOverlap="0" wp14:anchorId="2ED071CB" wp14:editId="0DAA52F7">
                      <wp:simplePos x="0" y="0"/>
                      <wp:positionH relativeFrom="column">
                        <wp:posOffset>-68580</wp:posOffset>
                      </wp:positionH>
                      <wp:positionV relativeFrom="paragraph">
                        <wp:posOffset>149225</wp:posOffset>
                      </wp:positionV>
                      <wp:extent cx="2044065" cy="1897380"/>
                      <wp:effectExtent l="0" t="0" r="0" b="7620"/>
                      <wp:wrapSquare wrapText="bothSides"/>
                      <wp:docPr id="6" name="38 Rectángulo redondeado"/>
                      <wp:cNvGraphicFramePr/>
                      <a:graphic xmlns:a="http://schemas.openxmlformats.org/drawingml/2006/main">
                        <a:graphicData uri="http://schemas.microsoft.com/office/word/2010/wordprocessingShape">
                          <wps:wsp>
                            <wps:cNvSpPr/>
                            <wps:spPr>
                              <a:xfrm>
                                <a:off x="0" y="0"/>
                                <a:ext cx="2044065" cy="1897380"/>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3FF6" w:rsidRPr="00BA3E1F" w:rsidRDefault="00243FF6" w:rsidP="00BA3E1F">
                                  <w:pPr>
                                    <w:jc w:val="both"/>
                                    <w:rPr>
                                      <w:rFonts w:ascii="Open Sans" w:hAnsi="Open Sans" w:cs="Open Sans"/>
                                      <w:color w:val="000000" w:themeColor="text1"/>
                                      <w:sz w:val="18"/>
                                      <w:szCs w:val="18"/>
                                    </w:rPr>
                                  </w:pPr>
                                  <w:r w:rsidRPr="00BA3E1F">
                                    <w:rPr>
                                      <w:rFonts w:ascii="Open Sans" w:hAnsi="Open Sans" w:cs="Open Sans"/>
                                      <w:color w:val="000000" w:themeColor="text1"/>
                                      <w:sz w:val="18"/>
                                      <w:szCs w:val="18"/>
                                    </w:rPr>
                                    <w:t>(Fotografía nº1)</w:t>
                                  </w:r>
                                </w:p>
                                <w:p w:rsidR="00243FF6" w:rsidRPr="00BA3E1F" w:rsidRDefault="00243FF6" w:rsidP="00BA3E1F">
                                  <w:pPr>
                                    <w:jc w:val="both"/>
                                    <w:rPr>
                                      <w:rFonts w:ascii="Open Sans" w:hAnsi="Open Sans" w:cs="Open Sans"/>
                                      <w:color w:val="000000" w:themeColor="text1"/>
                                      <w:sz w:val="18"/>
                                      <w:szCs w:val="18"/>
                                    </w:rPr>
                                  </w:pPr>
                                  <w:r w:rsidRPr="00BA3E1F">
                                    <w:rPr>
                                      <w:rFonts w:ascii="Open Sans" w:hAnsi="Open Sans" w:cs="Open Sans"/>
                                      <w:color w:val="000000" w:themeColor="text1"/>
                                      <w:sz w:val="18"/>
                                      <w:szCs w:val="18"/>
                                    </w:rPr>
                                    <w:t>Como consecuencia directa de los terremotos, se produjo la caída sobre las calles de muchos elementos arquitectónicos de los edificios. Todas las víctimas mo</w:t>
                                  </w:r>
                                  <w:r w:rsidRPr="00BA3E1F">
                                    <w:rPr>
                                      <w:rFonts w:ascii="Open Sans" w:hAnsi="Open Sans" w:cs="Open Sans"/>
                                      <w:color w:val="000000" w:themeColor="text1"/>
                                      <w:sz w:val="18"/>
                                      <w:szCs w:val="18"/>
                                    </w:rPr>
                                    <w:t>r</w:t>
                                  </w:r>
                                  <w:r w:rsidRPr="00BA3E1F">
                                    <w:rPr>
                                      <w:rFonts w:ascii="Open Sans" w:hAnsi="Open Sans" w:cs="Open Sans"/>
                                      <w:color w:val="000000" w:themeColor="text1"/>
                                      <w:sz w:val="18"/>
                                      <w:szCs w:val="18"/>
                                    </w:rPr>
                                    <w:t>tales y la inmensa mayoría de los heridos fueron debidas al impa</w:t>
                                  </w:r>
                                  <w:r w:rsidRPr="00BA3E1F">
                                    <w:rPr>
                                      <w:rFonts w:ascii="Open Sans" w:hAnsi="Open Sans" w:cs="Open Sans"/>
                                      <w:color w:val="000000" w:themeColor="text1"/>
                                      <w:sz w:val="18"/>
                                      <w:szCs w:val="18"/>
                                    </w:rPr>
                                    <w:t>c</w:t>
                                  </w:r>
                                  <w:r w:rsidRPr="00BA3E1F">
                                    <w:rPr>
                                      <w:rFonts w:ascii="Open Sans" w:hAnsi="Open Sans" w:cs="Open Sans"/>
                                      <w:color w:val="000000" w:themeColor="text1"/>
                                      <w:sz w:val="18"/>
                                      <w:szCs w:val="18"/>
                                    </w:rPr>
                                    <w:t>to de cascotes.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8 Rectángulo redondeado" o:spid="_x0000_s1026" style="position:absolute;margin-left:-5.4pt;margin-top:11.75pt;width:160.95pt;height:149.4pt;z-index:25167052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" o:allowoverlap="f" fillcolor="#f2f2f2 [3052]" stroked="f" strokeweight="2pt">
                      <v:textbox>
                        <w:txbxContent>
                          <w:p w:rsidR="00243FF6" w:rsidRPr="00BA3E1F" w:rsidRDefault="00243FF6" w:rsidP="00BA3E1F">
                            <w:pPr>
                              <w:jc w:val="both"/>
                              <w:rPr>
                                <w:rFonts w:ascii="Open Sans" w:hAnsi="Open Sans" w:cs="Open Sans"/>
                                <w:color w:val="000000" w:themeColor="text1"/>
                                <w:sz w:val="18"/>
                                <w:szCs w:val="18"/>
                              </w:rPr>
                            </w:pPr>
                            <w:r w:rsidRPr="00BA3E1F">
                              <w:rPr>
                                <w:rFonts w:ascii="Open Sans" w:hAnsi="Open Sans" w:cs="Open Sans"/>
                                <w:color w:val="000000" w:themeColor="text1"/>
                                <w:sz w:val="18"/>
                                <w:szCs w:val="18"/>
                              </w:rPr>
                              <w:t>(Fotografía nº1)</w:t>
                            </w:r>
                          </w:p>
                          <w:p w:rsidR="00243FF6" w:rsidRPr="00BA3E1F" w:rsidRDefault="00243FF6" w:rsidP="00BA3E1F">
                            <w:pPr>
                              <w:jc w:val="both"/>
                              <w:rPr>
                                <w:rFonts w:ascii="Open Sans" w:hAnsi="Open Sans" w:cs="Open Sans"/>
                                <w:color w:val="000000" w:themeColor="text1"/>
                                <w:sz w:val="18"/>
                                <w:szCs w:val="18"/>
                              </w:rPr>
                            </w:pPr>
                            <w:r w:rsidRPr="00BA3E1F">
                              <w:rPr>
                                <w:rFonts w:ascii="Open Sans" w:hAnsi="Open Sans" w:cs="Open Sans"/>
                                <w:color w:val="000000" w:themeColor="text1"/>
                                <w:sz w:val="18"/>
                                <w:szCs w:val="18"/>
                              </w:rPr>
                              <w:t>Como consecuencia directa de los terremotos, se produjo la caída sobre las calles de muchos elementos arquitectónicos de los edificios. Todas las víctimas mo</w:t>
                            </w:r>
                            <w:r w:rsidRPr="00BA3E1F">
                              <w:rPr>
                                <w:rFonts w:ascii="Open Sans" w:hAnsi="Open Sans" w:cs="Open Sans"/>
                                <w:color w:val="000000" w:themeColor="text1"/>
                                <w:sz w:val="18"/>
                                <w:szCs w:val="18"/>
                              </w:rPr>
                              <w:t>r</w:t>
                            </w:r>
                            <w:r w:rsidRPr="00BA3E1F">
                              <w:rPr>
                                <w:rFonts w:ascii="Open Sans" w:hAnsi="Open Sans" w:cs="Open Sans"/>
                                <w:color w:val="000000" w:themeColor="text1"/>
                                <w:sz w:val="18"/>
                                <w:szCs w:val="18"/>
                              </w:rPr>
                              <w:t>tales y la inmensa mayoría de los heridos fueron debidas al impa</w:t>
                            </w:r>
                            <w:r w:rsidRPr="00BA3E1F">
                              <w:rPr>
                                <w:rFonts w:ascii="Open Sans" w:hAnsi="Open Sans" w:cs="Open Sans"/>
                                <w:color w:val="000000" w:themeColor="text1"/>
                                <w:sz w:val="18"/>
                                <w:szCs w:val="18"/>
                              </w:rPr>
                              <w:t>c</w:t>
                            </w:r>
                            <w:r w:rsidRPr="00BA3E1F">
                              <w:rPr>
                                <w:rFonts w:ascii="Open Sans" w:hAnsi="Open Sans" w:cs="Open Sans"/>
                                <w:color w:val="000000" w:themeColor="text1"/>
                                <w:sz w:val="18"/>
                                <w:szCs w:val="18"/>
                              </w:rPr>
                              <w:t>to de cascotes.</w:t>
                            </w:r>
                          </w:p>
                        </w:txbxContent>
                      </v:textbox>
                      <w10:wrap type="square"/>
                    </v:roundrect>
                  </w:pict>
                </mc:Fallback>
              </mc:AlternateContent>
            </w:r>
          </w:p>
        </w:tc>
      </w:tr>
      <w:tr w:rsidR="00055F7A" w:rsidRPr="00F7333D" w:rsidTr="00457CA5">
        <w:tc>
          <w:tcPr>
            <w:tcW w:w="6062" w:type="dxa"/>
            <w:vMerge/>
          </w:tcPr>
          <w:p w:rsidR="003F4635" w:rsidRPr="00F7333D" w:rsidRDefault="003F4635" w:rsidP="00BA3E1F">
            <w:pPr>
              <w:spacing w:line="276" w:lineRule="auto"/>
              <w:rPr>
                <w:sz w:val="20"/>
                <w:szCs w:val="20"/>
              </w:rPr>
            </w:pPr>
          </w:p>
        </w:tc>
        <w:tc>
          <w:tcPr>
            <w:tcW w:w="236" w:type="dxa"/>
            <w:vMerge/>
          </w:tcPr>
          <w:p w:rsidR="003F4635" w:rsidRPr="00F7333D" w:rsidRDefault="003F4635" w:rsidP="00BA3E1F">
            <w:pPr>
              <w:spacing w:line="276" w:lineRule="auto"/>
              <w:rPr>
                <w:sz w:val="20"/>
                <w:szCs w:val="20"/>
              </w:rPr>
            </w:pPr>
          </w:p>
        </w:tc>
        <w:tc>
          <w:tcPr>
            <w:tcW w:w="3166" w:type="dxa"/>
            <w:shd w:val="clear" w:color="auto" w:fill="auto"/>
          </w:tcPr>
          <w:p w:rsidR="003F4635" w:rsidRPr="00F7333D" w:rsidRDefault="003F4635" w:rsidP="00BA3E1F">
            <w:pPr>
              <w:spacing w:after="150" w:line="276" w:lineRule="auto"/>
              <w:ind w:left="34"/>
              <w:jc w:val="both"/>
              <w:outlineLvl w:val="1"/>
              <w:rPr>
                <w:rFonts w:ascii="Open Sans" w:eastAsia="Times New Roman" w:hAnsi="Open Sans" w:cs="Open Sans"/>
                <w:spacing w:val="-15"/>
                <w:sz w:val="20"/>
                <w:szCs w:val="20"/>
                <w:lang w:eastAsia="es-ES"/>
              </w:rPr>
            </w:pPr>
          </w:p>
          <w:p w:rsidR="005C576B" w:rsidRDefault="000046F2" w:rsidP="00BA3E1F">
            <w:pPr>
              <w:spacing w:after="150" w:line="276" w:lineRule="auto"/>
              <w:ind w:left="34"/>
              <w:jc w:val="both"/>
              <w:outlineLvl w:val="1"/>
              <w:rPr>
                <w:rFonts w:ascii="Open Sans" w:eastAsia="Times New Roman" w:hAnsi="Open Sans" w:cs="Open Sans"/>
                <w:spacing w:val="-15"/>
                <w:sz w:val="20"/>
                <w:szCs w:val="20"/>
                <w:lang w:eastAsia="es-ES"/>
              </w:rPr>
            </w:pPr>
            <w:r>
              <w:rPr>
                <w:rFonts w:ascii="Open Sans" w:eastAsia="Times New Roman" w:hAnsi="Open Sans" w:cs="Open Sans"/>
                <w:noProof/>
                <w:color w:val="353535"/>
                <w:sz w:val="20"/>
                <w:szCs w:val="20"/>
                <w:lang w:eastAsia="es-ES"/>
              </w:rPr>
              <w:lastRenderedPageBreak/>
              <w:drawing>
                <wp:inline distT="0" distB="0" distL="0" distR="0" wp14:anchorId="74BDEFE9" wp14:editId="35A9B29C">
                  <wp:extent cx="1973733" cy="2183002"/>
                  <wp:effectExtent l="0" t="0" r="7620" b="8255"/>
                  <wp:docPr id="7" name="Picture 7" descr="W:\Consorseguros\IMAGES\LORCA\terremoto-lorca-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Consorseguros\IMAGES\LORCA\terremoto-lorca-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3570" cy="2182822"/>
                          </a:xfrm>
                          <a:prstGeom prst="rect">
                            <a:avLst/>
                          </a:prstGeom>
                          <a:noFill/>
                          <a:ln>
                            <a:noFill/>
                          </a:ln>
                        </pic:spPr>
                      </pic:pic>
                    </a:graphicData>
                  </a:graphic>
                </wp:inline>
              </w:drawing>
            </w:r>
          </w:p>
          <w:p w:rsidR="000046F2" w:rsidRDefault="000046F2" w:rsidP="00BA3E1F">
            <w:pPr>
              <w:spacing w:after="150" w:line="276" w:lineRule="auto"/>
              <w:ind w:left="34"/>
              <w:jc w:val="both"/>
              <w:outlineLvl w:val="1"/>
              <w:rPr>
                <w:rFonts w:ascii="Open Sans" w:eastAsia="Times New Roman" w:hAnsi="Open Sans" w:cs="Open Sans"/>
                <w:spacing w:val="-15"/>
                <w:sz w:val="20"/>
                <w:szCs w:val="20"/>
                <w:lang w:eastAsia="es-ES"/>
              </w:rPr>
            </w:pPr>
            <w:r w:rsidRPr="007D6399">
              <w:rPr>
                <w:rFonts w:ascii="Open Sans" w:hAnsi="Open Sans" w:cs="Open Sans"/>
                <w:noProof/>
                <w:sz w:val="20"/>
                <w:szCs w:val="20"/>
                <w:lang w:eastAsia="es-ES"/>
              </w:rPr>
              <mc:AlternateContent>
                <mc:Choice Requires="wps">
                  <w:drawing>
                    <wp:anchor distT="0" distB="0" distL="71755" distR="71755" simplePos="0" relativeHeight="251672576" behindDoc="0" locked="0" layoutInCell="1" allowOverlap="0" wp14:anchorId="4A35D2FA" wp14:editId="0DEBA587">
                      <wp:simplePos x="0" y="0"/>
                      <wp:positionH relativeFrom="column">
                        <wp:posOffset>-67945</wp:posOffset>
                      </wp:positionH>
                      <wp:positionV relativeFrom="paragraph">
                        <wp:posOffset>57150</wp:posOffset>
                      </wp:positionV>
                      <wp:extent cx="2044065" cy="2225040"/>
                      <wp:effectExtent l="0" t="0" r="0" b="3810"/>
                      <wp:wrapSquare wrapText="bothSides"/>
                      <wp:docPr id="9" name="38 Rectángulo redondeado"/>
                      <wp:cNvGraphicFramePr/>
                      <a:graphic xmlns:a="http://schemas.openxmlformats.org/drawingml/2006/main">
                        <a:graphicData uri="http://schemas.microsoft.com/office/word/2010/wordprocessingShape">
                          <wps:wsp>
                            <wps:cNvSpPr/>
                            <wps:spPr>
                              <a:xfrm>
                                <a:off x="0" y="0"/>
                                <a:ext cx="2044065" cy="2225040"/>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3FF6" w:rsidRPr="000046F2" w:rsidRDefault="00243FF6" w:rsidP="000046F2">
                                  <w:pPr>
                                    <w:jc w:val="both"/>
                                    <w:rPr>
                                      <w:rFonts w:ascii="Open Sans" w:hAnsi="Open Sans" w:cs="Open Sans"/>
                                      <w:color w:val="000000" w:themeColor="text1"/>
                                      <w:sz w:val="18"/>
                                      <w:szCs w:val="18"/>
                                    </w:rPr>
                                  </w:pPr>
                                  <w:r w:rsidRPr="000046F2">
                                    <w:rPr>
                                      <w:rFonts w:ascii="Open Sans" w:hAnsi="Open Sans" w:cs="Open Sans"/>
                                      <w:color w:val="000000" w:themeColor="text1"/>
                                      <w:sz w:val="18"/>
                                      <w:szCs w:val="18"/>
                                    </w:rPr>
                                    <w:t>(Fotografía nº2)</w:t>
                                  </w:r>
                                </w:p>
                                <w:p w:rsidR="00243FF6" w:rsidRDefault="00F1408E" w:rsidP="000046F2">
                                  <w:pPr>
                                    <w:jc w:val="both"/>
                                    <w:rPr>
                                      <w:rFonts w:ascii="Open Sans" w:hAnsi="Open Sans" w:cs="Open Sans"/>
                                      <w:color w:val="000000" w:themeColor="text1"/>
                                      <w:sz w:val="18"/>
                                      <w:szCs w:val="18"/>
                                    </w:rPr>
                                  </w:pPr>
                                  <w:r w:rsidRPr="00F1408E">
                                    <w:rPr>
                                      <w:rFonts w:ascii="Open Sans" w:hAnsi="Open Sans" w:cs="Open Sans"/>
                                      <w:color w:val="000000" w:themeColor="text1"/>
                                      <w:sz w:val="18"/>
                                      <w:szCs w:val="18"/>
                                    </w:rPr>
                                    <w:t>Algunos aspectos de este proc</w:t>
                                  </w:r>
                                  <w:r w:rsidRPr="00F1408E">
                                    <w:rPr>
                                      <w:rFonts w:ascii="Open Sans" w:hAnsi="Open Sans" w:cs="Open Sans"/>
                                      <w:color w:val="000000" w:themeColor="text1"/>
                                      <w:sz w:val="18"/>
                                      <w:szCs w:val="18"/>
                                    </w:rPr>
                                    <w:t>e</w:t>
                                  </w:r>
                                  <w:r w:rsidRPr="00F1408E">
                                    <w:rPr>
                                      <w:rFonts w:ascii="Open Sans" w:hAnsi="Open Sans" w:cs="Open Sans"/>
                                      <w:color w:val="000000" w:themeColor="text1"/>
                                      <w:sz w:val="18"/>
                                      <w:szCs w:val="18"/>
                                    </w:rPr>
                                    <w:t>so de reconstrucción plantean problemas muy importantes de tipo legal, económico y, en último término, político. La eficaz ge</w:t>
                                  </w:r>
                                  <w:r w:rsidRPr="00F1408E">
                                    <w:rPr>
                                      <w:rFonts w:ascii="Open Sans" w:hAnsi="Open Sans" w:cs="Open Sans"/>
                                      <w:color w:val="000000" w:themeColor="text1"/>
                                      <w:sz w:val="18"/>
                                      <w:szCs w:val="18"/>
                                    </w:rPr>
                                    <w:t>s</w:t>
                                  </w:r>
                                  <w:r w:rsidRPr="00F1408E">
                                    <w:rPr>
                                      <w:rFonts w:ascii="Open Sans" w:hAnsi="Open Sans" w:cs="Open Sans"/>
                                      <w:color w:val="000000" w:themeColor="text1"/>
                                      <w:sz w:val="18"/>
                                      <w:szCs w:val="18"/>
                                    </w:rPr>
                                    <w:t>tión de todos ellos constituye un reto extraordinario que determ</w:t>
                                  </w:r>
                                  <w:r w:rsidRPr="00F1408E">
                                    <w:rPr>
                                      <w:rFonts w:ascii="Open Sans" w:hAnsi="Open Sans" w:cs="Open Sans"/>
                                      <w:color w:val="000000" w:themeColor="text1"/>
                                      <w:sz w:val="18"/>
                                      <w:szCs w:val="18"/>
                                    </w:rPr>
                                    <w:t>i</w:t>
                                  </w:r>
                                  <w:r w:rsidRPr="00F1408E">
                                    <w:rPr>
                                      <w:rFonts w:ascii="Open Sans" w:hAnsi="Open Sans" w:cs="Open Sans"/>
                                      <w:color w:val="000000" w:themeColor="text1"/>
                                      <w:sz w:val="18"/>
                                      <w:szCs w:val="18"/>
                                    </w:rPr>
                                    <w:t>nará el resultado final de las actuaciones sobre la ciudad.</w:t>
                                  </w:r>
                                </w:p>
                                <w:p w:rsidR="00243FF6" w:rsidRPr="00BA3E1F" w:rsidRDefault="00243FF6" w:rsidP="000046F2">
                                  <w:pPr>
                                    <w:jc w:val="both"/>
                                    <w:rPr>
                                      <w:rFonts w:ascii="Open Sans" w:hAnsi="Open Sans" w:cs="Open Sans"/>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5.35pt;margin-top:4.5pt;width:160.95pt;height:175.2pt;z-index:25167257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" o:allowoverlap="f" fillcolor="#f2f2f2 [3052]" stroked="f" strokeweight="2pt">
                      <v:textbox>
                        <w:txbxContent>
                          <w:p w:rsidR="00243FF6" w:rsidRPr="000046F2" w:rsidRDefault="00243FF6" w:rsidP="000046F2">
                            <w:pPr>
                              <w:jc w:val="both"/>
                              <w:rPr>
                                <w:rFonts w:ascii="Open Sans" w:hAnsi="Open Sans" w:cs="Open Sans"/>
                                <w:color w:val="000000" w:themeColor="text1"/>
                                <w:sz w:val="18"/>
                                <w:szCs w:val="18"/>
                              </w:rPr>
                            </w:pPr>
                            <w:r w:rsidRPr="000046F2">
                              <w:rPr>
                                <w:rFonts w:ascii="Open Sans" w:hAnsi="Open Sans" w:cs="Open Sans"/>
                                <w:color w:val="000000" w:themeColor="text1"/>
                                <w:sz w:val="18"/>
                                <w:szCs w:val="18"/>
                              </w:rPr>
                              <w:t>(Fotografía nº2)</w:t>
                            </w:r>
                          </w:p>
                          <w:p w:rsidR="00243FF6" w:rsidRDefault="00F1408E" w:rsidP="000046F2">
                            <w:pPr>
                              <w:jc w:val="both"/>
                              <w:rPr>
                                <w:rFonts w:ascii="Open Sans" w:hAnsi="Open Sans" w:cs="Open Sans"/>
                                <w:color w:val="000000" w:themeColor="text1"/>
                                <w:sz w:val="18"/>
                                <w:szCs w:val="18"/>
                              </w:rPr>
                            </w:pPr>
                            <w:r w:rsidRPr="00F1408E">
                              <w:rPr>
                                <w:rFonts w:ascii="Open Sans" w:hAnsi="Open Sans" w:cs="Open Sans"/>
                                <w:color w:val="000000" w:themeColor="text1"/>
                                <w:sz w:val="18"/>
                                <w:szCs w:val="18"/>
                              </w:rPr>
                              <w:t>Algunos aspectos de este proc</w:t>
                            </w:r>
                            <w:r w:rsidRPr="00F1408E">
                              <w:rPr>
                                <w:rFonts w:ascii="Open Sans" w:hAnsi="Open Sans" w:cs="Open Sans"/>
                                <w:color w:val="000000" w:themeColor="text1"/>
                                <w:sz w:val="18"/>
                                <w:szCs w:val="18"/>
                              </w:rPr>
                              <w:t>e</w:t>
                            </w:r>
                            <w:r w:rsidRPr="00F1408E">
                              <w:rPr>
                                <w:rFonts w:ascii="Open Sans" w:hAnsi="Open Sans" w:cs="Open Sans"/>
                                <w:color w:val="000000" w:themeColor="text1"/>
                                <w:sz w:val="18"/>
                                <w:szCs w:val="18"/>
                              </w:rPr>
                              <w:t>so de reconstrucción plantean problemas muy importantes de tipo legal, económico y, en último término, político. La eficaz ge</w:t>
                            </w:r>
                            <w:r w:rsidRPr="00F1408E">
                              <w:rPr>
                                <w:rFonts w:ascii="Open Sans" w:hAnsi="Open Sans" w:cs="Open Sans"/>
                                <w:color w:val="000000" w:themeColor="text1"/>
                                <w:sz w:val="18"/>
                                <w:szCs w:val="18"/>
                              </w:rPr>
                              <w:t>s</w:t>
                            </w:r>
                            <w:r w:rsidRPr="00F1408E">
                              <w:rPr>
                                <w:rFonts w:ascii="Open Sans" w:hAnsi="Open Sans" w:cs="Open Sans"/>
                                <w:color w:val="000000" w:themeColor="text1"/>
                                <w:sz w:val="18"/>
                                <w:szCs w:val="18"/>
                              </w:rPr>
                              <w:t>tión de todos ellos constituye un reto extraordinario que determ</w:t>
                            </w:r>
                            <w:r w:rsidRPr="00F1408E">
                              <w:rPr>
                                <w:rFonts w:ascii="Open Sans" w:hAnsi="Open Sans" w:cs="Open Sans"/>
                                <w:color w:val="000000" w:themeColor="text1"/>
                                <w:sz w:val="18"/>
                                <w:szCs w:val="18"/>
                              </w:rPr>
                              <w:t>i</w:t>
                            </w:r>
                            <w:r w:rsidRPr="00F1408E">
                              <w:rPr>
                                <w:rFonts w:ascii="Open Sans" w:hAnsi="Open Sans" w:cs="Open Sans"/>
                                <w:color w:val="000000" w:themeColor="text1"/>
                                <w:sz w:val="18"/>
                                <w:szCs w:val="18"/>
                              </w:rPr>
                              <w:t>nará el resultado final de las actuaciones sobre la ciudad.</w:t>
                            </w:r>
                          </w:p>
                          <w:p w:rsidR="00243FF6" w:rsidRPr="00BA3E1F" w:rsidRDefault="00243FF6" w:rsidP="000046F2">
                            <w:pPr>
                              <w:jc w:val="both"/>
                              <w:rPr>
                                <w:rFonts w:ascii="Open Sans" w:hAnsi="Open Sans" w:cs="Open Sans"/>
                                <w:color w:val="000000" w:themeColor="text1"/>
                                <w:sz w:val="18"/>
                                <w:szCs w:val="18"/>
                              </w:rPr>
                            </w:pPr>
                          </w:p>
                        </w:txbxContent>
                      </v:textbox>
                      <w10:wrap type="square"/>
                    </v:roundrect>
                  </w:pict>
                </mc:Fallback>
              </mc:AlternateContent>
            </w:r>
          </w:p>
          <w:p w:rsidR="000046F2" w:rsidRPr="00F7333D" w:rsidRDefault="000046F2" w:rsidP="000046F2">
            <w:pPr>
              <w:spacing w:after="150" w:line="276" w:lineRule="auto"/>
              <w:jc w:val="both"/>
              <w:outlineLvl w:val="1"/>
              <w:rPr>
                <w:rFonts w:ascii="Open Sans" w:eastAsia="Times New Roman" w:hAnsi="Open Sans" w:cs="Open Sans"/>
                <w:spacing w:val="-15"/>
                <w:sz w:val="20"/>
                <w:szCs w:val="20"/>
                <w:lang w:eastAsia="es-ES"/>
              </w:rPr>
            </w:pPr>
          </w:p>
        </w:tc>
      </w:tr>
    </w:tbl>
    <w:p w:rsidR="00C5445E" w:rsidRDefault="0037445D" w:rsidP="00F375A1">
      <w:pPr>
        <w:rPr>
          <w:rFonts w:ascii="Open Sans" w:hAnsi="Open Sans" w:cs="Open Sans"/>
          <w:sz w:val="20"/>
          <w:szCs w:val="20"/>
        </w:rPr>
      </w:pPr>
      <w:r>
        <w:rPr>
          <w:rFonts w:ascii="Open Sans" w:hAnsi="Open Sans" w:cs="Open Sans"/>
          <w:noProof/>
          <w:sz w:val="20"/>
          <w:szCs w:val="20"/>
          <w:lang w:eastAsia="es-ES"/>
        </w:rPr>
        <w:lastRenderedPageBreak/>
        <w:drawing>
          <wp:inline distT="0" distB="0" distL="0" distR="0" wp14:anchorId="5BFF56B1" wp14:editId="6DADB391">
            <wp:extent cx="5400040" cy="18415"/>
            <wp:effectExtent l="0" t="0" r="0" b="63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457CA5" w:rsidRPr="00457CA5" w:rsidRDefault="00457CA5" w:rsidP="002F02D2">
      <w:pPr>
        <w:pStyle w:val="Heading3"/>
        <w:numPr>
          <w:ilvl w:val="0"/>
          <w:numId w:val="11"/>
        </w:numPr>
        <w:spacing w:before="0" w:after="225" w:line="360" w:lineRule="atLeast"/>
        <w:ind w:left="426"/>
        <w:rPr>
          <w:rFonts w:ascii="Open Sans" w:hAnsi="Open Sans" w:cs="Open Sans"/>
          <w:b w:val="0"/>
          <w:bCs w:val="0"/>
          <w:color w:val="A70B2C"/>
          <w:sz w:val="28"/>
          <w:szCs w:val="28"/>
        </w:rPr>
      </w:pPr>
      <w:r w:rsidRPr="00457CA5">
        <w:rPr>
          <w:rFonts w:ascii="Open Sans" w:hAnsi="Open Sans" w:cs="Open Sans"/>
          <w:b w:val="0"/>
          <w:bCs w:val="0"/>
          <w:color w:val="A70B2C"/>
          <w:sz w:val="28"/>
          <w:szCs w:val="28"/>
        </w:rPr>
        <w:t>Cuándo empezar la reconstrucción</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Cuando aún no habían transcurrido dos días desde el terremoto se registraba ya una activ</w:t>
      </w:r>
      <w:r w:rsidRPr="0037445D">
        <w:rPr>
          <w:rFonts w:ascii="Open Sans" w:hAnsi="Open Sans" w:cs="Open Sans"/>
          <w:color w:val="353535"/>
          <w:sz w:val="20"/>
          <w:szCs w:val="20"/>
        </w:rPr>
        <w:t>i</w:t>
      </w:r>
      <w:r w:rsidRPr="0037445D">
        <w:rPr>
          <w:rFonts w:ascii="Open Sans" w:hAnsi="Open Sans" w:cs="Open Sans"/>
          <w:color w:val="353535"/>
          <w:sz w:val="20"/>
          <w:szCs w:val="20"/>
        </w:rPr>
        <w:t>dad frenética en la ciudad. Algunos equipos técnicos procedían al apuntalamiento provisional de las estructuras o a la demolición preventiva de petos de cubierta. Otros equipos registr</w:t>
      </w:r>
      <w:r w:rsidRPr="0037445D">
        <w:rPr>
          <w:rFonts w:ascii="Open Sans" w:hAnsi="Open Sans" w:cs="Open Sans"/>
          <w:color w:val="353535"/>
          <w:sz w:val="20"/>
          <w:szCs w:val="20"/>
        </w:rPr>
        <w:t>a</w:t>
      </w:r>
      <w:r w:rsidRPr="0037445D">
        <w:rPr>
          <w:rFonts w:ascii="Open Sans" w:hAnsi="Open Sans" w:cs="Open Sans"/>
          <w:color w:val="353535"/>
          <w:sz w:val="20"/>
          <w:szCs w:val="20"/>
        </w:rPr>
        <w:t>ban los daños más evidentes de los edificios y evaluaban su habitabilidad; algunos más pr</w:t>
      </w:r>
      <w:r w:rsidRPr="0037445D">
        <w:rPr>
          <w:rFonts w:ascii="Open Sans" w:hAnsi="Open Sans" w:cs="Open Sans"/>
          <w:color w:val="353535"/>
          <w:sz w:val="20"/>
          <w:szCs w:val="20"/>
        </w:rPr>
        <w:t>o</w:t>
      </w:r>
      <w:r w:rsidRPr="0037445D">
        <w:rPr>
          <w:rFonts w:ascii="Open Sans" w:hAnsi="Open Sans" w:cs="Open Sans"/>
          <w:color w:val="353535"/>
          <w:sz w:val="20"/>
          <w:szCs w:val="20"/>
        </w:rPr>
        <w:t>cedían a abrir vías de acceso entre los escombros,... En medio de todo ello era también pos</w:t>
      </w:r>
      <w:r w:rsidRPr="0037445D">
        <w:rPr>
          <w:rFonts w:ascii="Open Sans" w:hAnsi="Open Sans" w:cs="Open Sans"/>
          <w:color w:val="353535"/>
          <w:sz w:val="20"/>
          <w:szCs w:val="20"/>
        </w:rPr>
        <w:t>i</w:t>
      </w:r>
      <w:r w:rsidRPr="0037445D">
        <w:rPr>
          <w:rFonts w:ascii="Open Sans" w:hAnsi="Open Sans" w:cs="Open Sans"/>
          <w:color w:val="353535"/>
          <w:sz w:val="20"/>
          <w:szCs w:val="20"/>
        </w:rPr>
        <w:t>ble ver a muchas familias, niños incluidos, organizando cadenas para retirar enseres y pertenencias de sus hogares. Algunos de éstos se situaban en edificios que aparecían marc</w:t>
      </w:r>
      <w:r w:rsidRPr="0037445D">
        <w:rPr>
          <w:rFonts w:ascii="Open Sans" w:hAnsi="Open Sans" w:cs="Open Sans"/>
          <w:color w:val="353535"/>
          <w:sz w:val="20"/>
          <w:szCs w:val="20"/>
        </w:rPr>
        <w:t>a</w:t>
      </w:r>
      <w:r w:rsidRPr="0037445D">
        <w:rPr>
          <w:rFonts w:ascii="Open Sans" w:hAnsi="Open Sans" w:cs="Open Sans"/>
          <w:color w:val="353535"/>
          <w:sz w:val="20"/>
          <w:szCs w:val="20"/>
        </w:rPr>
        <w:t>dos ya con la señal de color negro que identificaba las situaciones de mayor riesgo (en un caso del que fuimos testigos todos los pilares de fachada aparecían colapsados. El edificio se demolió sólo algunos días más tarde).</w:t>
      </w:r>
    </w:p>
    <w:p w:rsidR="00457CA5" w:rsidRDefault="00457CA5" w:rsidP="00243FF6">
      <w:pPr>
        <w:spacing w:line="345" w:lineRule="atLeast"/>
        <w:ind w:right="-285"/>
        <w:rPr>
          <w:rFonts w:ascii="Open Sans" w:hAnsi="Open Sans" w:cs="Open Sans"/>
          <w:color w:val="7E8998"/>
          <w:spacing w:val="-15"/>
          <w:sz w:val="21"/>
          <w:szCs w:val="21"/>
        </w:rPr>
      </w:pPr>
      <w:r>
        <w:rPr>
          <w:rFonts w:ascii="Open Sans" w:hAnsi="Open Sans" w:cs="Open Sans"/>
          <w:noProof/>
          <w:color w:val="353535"/>
          <w:sz w:val="21"/>
          <w:szCs w:val="21"/>
          <w:lang w:eastAsia="es-ES"/>
        </w:rPr>
        <w:lastRenderedPageBreak/>
        <w:drawing>
          <wp:anchor distT="0" distB="0" distL="114300" distR="114300" simplePos="0" relativeHeight="251673600" behindDoc="1" locked="0" layoutInCell="1" allowOverlap="1" wp14:anchorId="4F5BACAB" wp14:editId="0AFBEAE0">
            <wp:simplePos x="0" y="0"/>
            <wp:positionH relativeFrom="column">
              <wp:posOffset>6350</wp:posOffset>
            </wp:positionH>
            <wp:positionV relativeFrom="paragraph">
              <wp:posOffset>143510</wp:posOffset>
            </wp:positionV>
            <wp:extent cx="5521960" cy="3079115"/>
            <wp:effectExtent l="0" t="0" r="2540" b="6985"/>
            <wp:wrapThrough wrapText="bothSides">
              <wp:wrapPolygon edited="0">
                <wp:start x="0" y="0"/>
                <wp:lineTo x="0" y="21515"/>
                <wp:lineTo x="21535" y="21515"/>
                <wp:lineTo x="21535" y="0"/>
                <wp:lineTo x="0" y="0"/>
              </wp:wrapPolygon>
            </wp:wrapThrough>
            <wp:docPr id="20" name="Picture 20" descr="W:\Consorseguros\IMAGES\LORCA\terremoto-lorca-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Consorseguros\IMAGES\LORCA\terremoto-lorca-00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1960" cy="3079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Open Sans" w:hAnsi="Open Sans" w:cs="Open Sans"/>
          <w:color w:val="7E8998"/>
          <w:spacing w:val="-15"/>
          <w:sz w:val="21"/>
          <w:szCs w:val="21"/>
        </w:rPr>
        <w:t>F</w:t>
      </w:r>
      <w:r>
        <w:rPr>
          <w:rFonts w:ascii="Open Sans" w:hAnsi="Open Sans" w:cs="Open Sans"/>
          <w:color w:val="7E8998"/>
          <w:spacing w:val="-15"/>
          <w:sz w:val="21"/>
          <w:szCs w:val="21"/>
        </w:rPr>
        <w:t>o</w:t>
      </w:r>
      <w:r>
        <w:rPr>
          <w:rFonts w:ascii="Open Sans" w:hAnsi="Open Sans" w:cs="Open Sans"/>
          <w:color w:val="7E8998"/>
          <w:spacing w:val="-15"/>
          <w:sz w:val="21"/>
          <w:szCs w:val="21"/>
        </w:rPr>
        <w:t>tografía nº3</w:t>
      </w:r>
    </w:p>
    <w:p w:rsidR="00F07288" w:rsidRPr="0037445D" w:rsidRDefault="00F07288" w:rsidP="00243FF6">
      <w:pPr>
        <w:spacing w:line="345" w:lineRule="atLeast"/>
        <w:ind w:right="-285"/>
        <w:rPr>
          <w:rFonts w:ascii="Open Sans" w:hAnsi="Open Sans" w:cs="Open Sans"/>
          <w:color w:val="353535"/>
          <w:sz w:val="21"/>
          <w:szCs w:val="21"/>
        </w:rPr>
      </w:pP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Muchas calles presentaban el aspecto concurrido que muestra la fotografía nº 3. En otras las personas descansaban en las terrazas de las cafeterías... en algún caso bajo fachadas de f</w:t>
      </w:r>
      <w:r w:rsidRPr="0037445D">
        <w:rPr>
          <w:rFonts w:ascii="Open Sans" w:hAnsi="Open Sans" w:cs="Open Sans"/>
          <w:color w:val="353535"/>
          <w:sz w:val="20"/>
          <w:szCs w:val="20"/>
        </w:rPr>
        <w:t>á</w:t>
      </w:r>
      <w:r w:rsidRPr="0037445D">
        <w:rPr>
          <w:rFonts w:ascii="Open Sans" w:hAnsi="Open Sans" w:cs="Open Sans"/>
          <w:color w:val="353535"/>
          <w:sz w:val="20"/>
          <w:szCs w:val="20"/>
        </w:rPr>
        <w:t>brica que apenas mantenían una precaria estabilidad.</w:t>
      </w: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Para nuestra mirada asombrada todo ello aparecía irreal. ¿Qué habría pasado si en esos m</w:t>
      </w:r>
      <w:r w:rsidRPr="0037445D">
        <w:rPr>
          <w:rFonts w:ascii="Open Sans" w:hAnsi="Open Sans" w:cs="Open Sans"/>
          <w:color w:val="353535"/>
          <w:sz w:val="20"/>
          <w:szCs w:val="20"/>
        </w:rPr>
        <w:t>o</w:t>
      </w:r>
      <w:r w:rsidRPr="0037445D">
        <w:rPr>
          <w:rFonts w:ascii="Open Sans" w:hAnsi="Open Sans" w:cs="Open Sans"/>
          <w:color w:val="353535"/>
          <w:sz w:val="20"/>
          <w:szCs w:val="20"/>
        </w:rPr>
        <w:t>mentos se hubiera producido una réplica de importancia? ¿Era realmente necesario semeja</w:t>
      </w:r>
      <w:r w:rsidRPr="0037445D">
        <w:rPr>
          <w:rFonts w:ascii="Open Sans" w:hAnsi="Open Sans" w:cs="Open Sans"/>
          <w:color w:val="353535"/>
          <w:sz w:val="20"/>
          <w:szCs w:val="20"/>
        </w:rPr>
        <w:t>n</w:t>
      </w:r>
      <w:r w:rsidRPr="0037445D">
        <w:rPr>
          <w:rFonts w:ascii="Open Sans" w:hAnsi="Open Sans" w:cs="Open Sans"/>
          <w:color w:val="353535"/>
          <w:sz w:val="20"/>
          <w:szCs w:val="20"/>
        </w:rPr>
        <w:t>te despliegue de actividad de forma tan urgente?</w:t>
      </w: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No es fácil justificar una respuesta simple. La moderada magnitud del sismo permitía suponer la rápida atenuación de las posibles réplicas. Desde este punto de vista probablemente no se habrían justificado medidas tan extremas como las que sólo dos años antes se habían ado</w:t>
      </w:r>
      <w:r w:rsidRPr="0037445D">
        <w:rPr>
          <w:rFonts w:ascii="Open Sans" w:hAnsi="Open Sans" w:cs="Open Sans"/>
          <w:color w:val="353535"/>
          <w:sz w:val="20"/>
          <w:szCs w:val="20"/>
        </w:rPr>
        <w:t>p</w:t>
      </w:r>
      <w:r w:rsidRPr="0037445D">
        <w:rPr>
          <w:rFonts w:ascii="Open Sans" w:hAnsi="Open Sans" w:cs="Open Sans"/>
          <w:color w:val="353535"/>
          <w:sz w:val="20"/>
          <w:szCs w:val="20"/>
        </w:rPr>
        <w:t>tado en Italia, con ocasión del terremoto de L'Aquila, medidas que incluían el cierre total de la ciudad durante, al menos, las primeras semanas tras el sismo.</w:t>
      </w:r>
    </w:p>
    <w:p w:rsidR="00F07288" w:rsidRDefault="00457CA5" w:rsidP="00F07288">
      <w:pPr>
        <w:ind w:right="-285"/>
        <w:jc w:val="both"/>
        <w:rPr>
          <w:rFonts w:ascii="Open Sans" w:hAnsi="Open Sans" w:cs="Open Sans"/>
          <w:color w:val="353535"/>
          <w:sz w:val="20"/>
          <w:szCs w:val="20"/>
        </w:rPr>
      </w:pPr>
      <w:r w:rsidRPr="0037445D">
        <w:rPr>
          <w:rFonts w:ascii="Open Sans" w:hAnsi="Open Sans" w:cs="Open Sans"/>
          <w:color w:val="353535"/>
          <w:sz w:val="20"/>
          <w:szCs w:val="20"/>
        </w:rPr>
        <w:t>Sin llegar a esos extremos hubiésemos entendido un mayor control a la circulación de las personas. En la mente de todos se mantienen las imágenes de televisión registrando la caída de un campanario a los pies de los reporteros. ¿Era realmente conveniente la presencia de los periodistas en ese punto sólo minutos después del terremoto?</w:t>
      </w:r>
    </w:p>
    <w:p w:rsidR="002F02D2" w:rsidRDefault="002F02D2" w:rsidP="00F07288">
      <w:pPr>
        <w:ind w:right="-285"/>
        <w:jc w:val="both"/>
        <w:rPr>
          <w:rFonts w:ascii="Open Sans" w:hAnsi="Open Sans" w:cs="Open Sans"/>
          <w:color w:val="353535"/>
          <w:sz w:val="20"/>
          <w:szCs w:val="20"/>
        </w:rPr>
      </w:pPr>
    </w:p>
    <w:p w:rsidR="00D8172B" w:rsidRDefault="00D8172B" w:rsidP="00F07288">
      <w:pPr>
        <w:ind w:right="-285"/>
        <w:jc w:val="both"/>
        <w:rPr>
          <w:rFonts w:ascii="Open Sans" w:hAnsi="Open Sans" w:cs="Open Sans"/>
          <w:color w:val="353535"/>
          <w:sz w:val="20"/>
          <w:szCs w:val="20"/>
        </w:rPr>
      </w:pPr>
    </w:p>
    <w:p w:rsidR="00D8172B" w:rsidRPr="002F02D2" w:rsidRDefault="00D8172B" w:rsidP="00F07288">
      <w:pPr>
        <w:ind w:right="-285"/>
        <w:jc w:val="both"/>
        <w:rPr>
          <w:rFonts w:ascii="Open Sans" w:hAnsi="Open Sans" w:cs="Open Sans"/>
          <w:color w:val="353535"/>
          <w:sz w:val="20"/>
          <w:szCs w:val="20"/>
        </w:rPr>
      </w:pPr>
    </w:p>
    <w:p w:rsidR="00F07288" w:rsidRDefault="0037445D" w:rsidP="00F07288">
      <w:pPr>
        <w:ind w:right="-285"/>
        <w:jc w:val="both"/>
        <w:rPr>
          <w:rFonts w:ascii="Open Sans" w:hAnsi="Open Sans" w:cs="Open Sans"/>
          <w:color w:val="A70B2C"/>
          <w:sz w:val="28"/>
          <w:szCs w:val="28"/>
        </w:rPr>
      </w:pPr>
      <w:r>
        <w:rPr>
          <w:rFonts w:ascii="Open Sans" w:hAnsi="Open Sans" w:cs="Open Sans"/>
          <w:noProof/>
          <w:sz w:val="20"/>
          <w:szCs w:val="20"/>
          <w:lang w:eastAsia="es-ES"/>
        </w:rPr>
        <w:drawing>
          <wp:inline distT="0" distB="0" distL="0" distR="0" wp14:anchorId="39B86502" wp14:editId="7207D89D">
            <wp:extent cx="5400040" cy="18415"/>
            <wp:effectExtent l="0" t="0" r="0" b="635"/>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37445D" w:rsidRPr="002F02D2" w:rsidRDefault="0037445D" w:rsidP="002F02D2">
      <w:pPr>
        <w:pStyle w:val="ListParagraph"/>
        <w:numPr>
          <w:ilvl w:val="0"/>
          <w:numId w:val="11"/>
        </w:numPr>
        <w:ind w:left="284" w:right="-285"/>
        <w:jc w:val="both"/>
        <w:rPr>
          <w:rFonts w:ascii="Open Sans" w:hAnsi="Open Sans" w:cs="Open Sans"/>
          <w:b/>
          <w:bCs/>
          <w:color w:val="A70B2C"/>
          <w:sz w:val="28"/>
          <w:szCs w:val="28"/>
        </w:rPr>
      </w:pPr>
      <w:r w:rsidRPr="002F02D2">
        <w:rPr>
          <w:rFonts w:ascii="Open Sans" w:hAnsi="Open Sans" w:cs="Open Sans"/>
          <w:color w:val="A70B2C"/>
          <w:sz w:val="28"/>
          <w:szCs w:val="28"/>
        </w:rPr>
        <w:lastRenderedPageBreak/>
        <w:t>Cómo empezar la reconstrucción</w:t>
      </w:r>
    </w:p>
    <w:p w:rsidR="00457CA5" w:rsidRPr="0037445D" w:rsidRDefault="0037445D" w:rsidP="00243FF6">
      <w:pPr>
        <w:ind w:right="-285"/>
        <w:jc w:val="both"/>
        <w:rPr>
          <w:rFonts w:ascii="Open Sans" w:hAnsi="Open Sans" w:cs="Open Sans"/>
          <w:color w:val="353535"/>
          <w:sz w:val="20"/>
          <w:szCs w:val="20"/>
        </w:rPr>
      </w:pPr>
      <w:r w:rsidRPr="0037445D">
        <w:rPr>
          <w:rFonts w:ascii="Open Sans" w:hAnsi="Open Sans" w:cs="Open Sans"/>
          <w:noProof/>
          <w:color w:val="353535"/>
          <w:sz w:val="20"/>
          <w:szCs w:val="20"/>
          <w:lang w:eastAsia="es-ES"/>
        </w:rPr>
        <w:drawing>
          <wp:anchor distT="0" distB="0" distL="114300" distR="114300" simplePos="0" relativeHeight="251674624" behindDoc="1" locked="0" layoutInCell="1" allowOverlap="1" wp14:anchorId="085E4F4D" wp14:editId="2514FD43">
            <wp:simplePos x="0" y="0"/>
            <wp:positionH relativeFrom="column">
              <wp:posOffset>-36830</wp:posOffset>
            </wp:positionH>
            <wp:positionV relativeFrom="paragraph">
              <wp:posOffset>22860</wp:posOffset>
            </wp:positionV>
            <wp:extent cx="5645150" cy="3148330"/>
            <wp:effectExtent l="0" t="0" r="0" b="0"/>
            <wp:wrapThrough wrapText="bothSides">
              <wp:wrapPolygon edited="0">
                <wp:start x="0" y="0"/>
                <wp:lineTo x="0" y="21434"/>
                <wp:lineTo x="21503" y="21434"/>
                <wp:lineTo x="21503" y="0"/>
                <wp:lineTo x="0" y="0"/>
              </wp:wrapPolygon>
            </wp:wrapThrough>
            <wp:docPr id="18" name="Picture 18" descr="http://www.consorsegurosdigital.com/almacen/numero01/images/ESP/terremoto-lorca-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sorsegurosdigital.com/almacen/numero01/images/ESP/terremoto-lorca-0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45150" cy="314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CA5" w:rsidRPr="0037445D">
        <w:rPr>
          <w:rFonts w:ascii="Open Sans" w:hAnsi="Open Sans" w:cs="Open Sans"/>
          <w:color w:val="7E8998"/>
          <w:spacing w:val="-15"/>
          <w:sz w:val="20"/>
          <w:szCs w:val="20"/>
        </w:rPr>
        <w:t>F</w:t>
      </w:r>
      <w:r w:rsidR="00457CA5" w:rsidRPr="0037445D">
        <w:rPr>
          <w:rFonts w:ascii="Open Sans" w:hAnsi="Open Sans" w:cs="Open Sans"/>
          <w:color w:val="7E8998"/>
          <w:spacing w:val="-15"/>
          <w:sz w:val="20"/>
          <w:szCs w:val="20"/>
        </w:rPr>
        <w:t>o</w:t>
      </w:r>
      <w:r w:rsidR="00457CA5" w:rsidRPr="0037445D">
        <w:rPr>
          <w:rFonts w:ascii="Open Sans" w:hAnsi="Open Sans" w:cs="Open Sans"/>
          <w:color w:val="7E8998"/>
          <w:spacing w:val="-15"/>
          <w:sz w:val="20"/>
          <w:szCs w:val="20"/>
        </w:rPr>
        <w:t>tografía nº4</w:t>
      </w: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El argumento de fondo coincide en este caso con el del apartado precedente. Bajo el lema de la eficacia y la rapidez en la toma de decisiones se puede llegar a extremos cuestionables, máxime cuando tales decisiones resultan irreversibles.</w:t>
      </w: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 xml:space="preserve">El destino de muchos edificios de Lorca estaba decidido a las pocas semanas del terremoto, de forma que en unos meses se habían demolido ya manzanas enteras (fotografía nº 4), lo que daba a ciertos barrios de la ciudad un aspecto </w:t>
      </w:r>
      <w:proofErr w:type="spellStart"/>
      <w:r w:rsidRPr="0037445D">
        <w:rPr>
          <w:rFonts w:ascii="Open Sans" w:hAnsi="Open Sans" w:cs="Open Sans"/>
          <w:color w:val="353535"/>
          <w:sz w:val="20"/>
          <w:szCs w:val="20"/>
        </w:rPr>
        <w:t>desolado</w:t>
      </w:r>
      <w:proofErr w:type="spellEnd"/>
      <w:r w:rsidRPr="0037445D">
        <w:rPr>
          <w:rFonts w:ascii="Open Sans" w:hAnsi="Open Sans" w:cs="Open Sans"/>
          <w:color w:val="353535"/>
          <w:sz w:val="20"/>
          <w:szCs w:val="20"/>
        </w:rPr>
        <w:t>.</w:t>
      </w:r>
    </w:p>
    <w:p w:rsidR="00457CA5"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No estamos convencidos de la necesidad de proceder con tal urgencia. Demoler un edificio no implica necesariamente acortar los plazos para que sus anteriores ocupantes disfruten de un nuevo hogar. De hecho, muchos de estos solares permanecieron vacíos y sin actividad dura</w:t>
      </w:r>
      <w:r w:rsidRPr="0037445D">
        <w:rPr>
          <w:rFonts w:ascii="Open Sans" w:hAnsi="Open Sans" w:cs="Open Sans"/>
          <w:color w:val="353535"/>
          <w:sz w:val="20"/>
          <w:szCs w:val="20"/>
        </w:rPr>
        <w:t>n</w:t>
      </w:r>
      <w:r w:rsidRPr="0037445D">
        <w:rPr>
          <w:rFonts w:ascii="Open Sans" w:hAnsi="Open Sans" w:cs="Open Sans"/>
          <w:color w:val="353535"/>
          <w:sz w:val="20"/>
          <w:szCs w:val="20"/>
        </w:rPr>
        <w:t>te períodos muy prolongados. Demoler un edificio, sin embargo, corta de raíz la posibilidad de evaluar de forma serena las posibles alternativas de recuperación, alternativas que en casos concretos hubieran permitido conservar algunas arquitecturas muy dignas. Aunque sólo sea porque este tipo de decisiones, cuando se toman a gran escala, acaban con un paisaje que, bueno o malo, refleja una época y una forma de vida, deberían ser evaluadas con cierta pr</w:t>
      </w:r>
      <w:r w:rsidRPr="0037445D">
        <w:rPr>
          <w:rFonts w:ascii="Open Sans" w:hAnsi="Open Sans" w:cs="Open Sans"/>
          <w:color w:val="353535"/>
          <w:sz w:val="20"/>
          <w:szCs w:val="20"/>
        </w:rPr>
        <w:t>u</w:t>
      </w:r>
      <w:r w:rsidRPr="0037445D">
        <w:rPr>
          <w:rFonts w:ascii="Open Sans" w:hAnsi="Open Sans" w:cs="Open Sans"/>
          <w:color w:val="353535"/>
          <w:sz w:val="20"/>
          <w:szCs w:val="20"/>
        </w:rPr>
        <w:t>dencia.</w:t>
      </w:r>
    </w:p>
    <w:p w:rsidR="0037445D" w:rsidRPr="0037445D" w:rsidRDefault="0037445D" w:rsidP="00243FF6">
      <w:pPr>
        <w:ind w:right="-285"/>
        <w:jc w:val="both"/>
        <w:rPr>
          <w:rFonts w:ascii="Open Sans" w:hAnsi="Open Sans" w:cs="Open Sans"/>
          <w:color w:val="353535"/>
          <w:sz w:val="20"/>
          <w:szCs w:val="20"/>
        </w:rPr>
      </w:pPr>
      <w:r>
        <w:rPr>
          <w:rFonts w:ascii="Open Sans" w:hAnsi="Open Sans" w:cs="Open Sans"/>
          <w:noProof/>
          <w:sz w:val="20"/>
          <w:szCs w:val="20"/>
          <w:lang w:eastAsia="es-ES"/>
        </w:rPr>
        <w:drawing>
          <wp:inline distT="0" distB="0" distL="0" distR="0" wp14:anchorId="479B0D7C" wp14:editId="226126B0">
            <wp:extent cx="5400040" cy="18415"/>
            <wp:effectExtent l="0" t="0" r="0" b="635"/>
            <wp:docPr id="2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457CA5" w:rsidRPr="0037445D" w:rsidRDefault="00F1408E" w:rsidP="00243FF6">
      <w:pPr>
        <w:pStyle w:val="Heading3"/>
        <w:spacing w:before="0" w:after="225"/>
        <w:ind w:right="-285"/>
        <w:jc w:val="both"/>
        <w:rPr>
          <w:rFonts w:ascii="Open Sans" w:hAnsi="Open Sans" w:cs="Open Sans"/>
          <w:b w:val="0"/>
          <w:bCs w:val="0"/>
          <w:color w:val="A70B2C"/>
          <w:sz w:val="28"/>
          <w:szCs w:val="28"/>
        </w:rPr>
      </w:pPr>
      <w:r>
        <w:rPr>
          <w:rFonts w:ascii="Open Sans" w:hAnsi="Open Sans" w:cs="Open Sans"/>
          <w:b w:val="0"/>
          <w:bCs w:val="0"/>
          <w:color w:val="A70B2C"/>
          <w:sz w:val="28"/>
          <w:szCs w:val="28"/>
        </w:rPr>
        <w:t xml:space="preserve">4. </w:t>
      </w:r>
      <w:r w:rsidR="00457CA5" w:rsidRPr="0037445D">
        <w:rPr>
          <w:rFonts w:ascii="Open Sans" w:hAnsi="Open Sans" w:cs="Open Sans"/>
          <w:b w:val="0"/>
          <w:bCs w:val="0"/>
          <w:color w:val="A70B2C"/>
          <w:sz w:val="28"/>
          <w:szCs w:val="28"/>
        </w:rPr>
        <w:t>Qué criterios seguir</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No podemos pretender, en las presentes líneas, más que una simple relación de los plante</w:t>
      </w:r>
      <w:r w:rsidRPr="0037445D">
        <w:rPr>
          <w:rFonts w:ascii="Open Sans" w:hAnsi="Open Sans" w:cs="Open Sans"/>
          <w:color w:val="353535"/>
          <w:sz w:val="20"/>
          <w:szCs w:val="20"/>
        </w:rPr>
        <w:t>a</w:t>
      </w:r>
      <w:r w:rsidRPr="0037445D">
        <w:rPr>
          <w:rFonts w:ascii="Open Sans" w:hAnsi="Open Sans" w:cs="Open Sans"/>
          <w:color w:val="353535"/>
          <w:sz w:val="20"/>
          <w:szCs w:val="20"/>
        </w:rPr>
        <w:t>mientos bajo los que, desde nuestro punto de vista, se podrían agrupar los criterios que d</w:t>
      </w:r>
      <w:r w:rsidRPr="0037445D">
        <w:rPr>
          <w:rFonts w:ascii="Open Sans" w:hAnsi="Open Sans" w:cs="Open Sans"/>
          <w:color w:val="353535"/>
          <w:sz w:val="20"/>
          <w:szCs w:val="20"/>
        </w:rPr>
        <w:t>e</w:t>
      </w:r>
      <w:r w:rsidRPr="0037445D">
        <w:rPr>
          <w:rFonts w:ascii="Open Sans" w:hAnsi="Open Sans" w:cs="Open Sans"/>
          <w:color w:val="353535"/>
          <w:sz w:val="20"/>
          <w:szCs w:val="20"/>
        </w:rPr>
        <w:t>berían guiar los pr</w:t>
      </w:r>
      <w:r w:rsidRPr="0037445D">
        <w:rPr>
          <w:rFonts w:ascii="Open Sans" w:hAnsi="Open Sans" w:cs="Open Sans"/>
          <w:color w:val="353535"/>
          <w:sz w:val="20"/>
          <w:szCs w:val="20"/>
        </w:rPr>
        <w:t>o</w:t>
      </w:r>
      <w:r w:rsidRPr="0037445D">
        <w:rPr>
          <w:rFonts w:ascii="Open Sans" w:hAnsi="Open Sans" w:cs="Open Sans"/>
          <w:color w:val="353535"/>
          <w:sz w:val="20"/>
          <w:szCs w:val="20"/>
        </w:rPr>
        <w:t>yectos de reconstrucción (figura nº1):</w:t>
      </w:r>
    </w:p>
    <w:p w:rsidR="0037445D" w:rsidRDefault="00F07288" w:rsidP="00243FF6">
      <w:pPr>
        <w:ind w:right="-285"/>
        <w:jc w:val="both"/>
        <w:rPr>
          <w:rFonts w:ascii="Open Sans" w:hAnsi="Open Sans" w:cs="Open Sans"/>
          <w:color w:val="353535"/>
          <w:sz w:val="20"/>
          <w:szCs w:val="20"/>
        </w:rPr>
      </w:pPr>
      <w:r w:rsidRPr="0037445D">
        <w:rPr>
          <w:rFonts w:ascii="Open Sans" w:hAnsi="Open Sans" w:cs="Open Sans"/>
          <w:noProof/>
          <w:color w:val="353535"/>
          <w:sz w:val="20"/>
          <w:szCs w:val="20"/>
          <w:lang w:eastAsia="es-ES"/>
        </w:rPr>
        <w:lastRenderedPageBreak/>
        <w:drawing>
          <wp:anchor distT="0" distB="0" distL="114300" distR="114300" simplePos="0" relativeHeight="251675648" behindDoc="1" locked="0" layoutInCell="1" allowOverlap="1" wp14:anchorId="3C76104D" wp14:editId="185C1FBC">
            <wp:simplePos x="0" y="0"/>
            <wp:positionH relativeFrom="column">
              <wp:posOffset>859790</wp:posOffset>
            </wp:positionH>
            <wp:positionV relativeFrom="paragraph">
              <wp:posOffset>-108585</wp:posOffset>
            </wp:positionV>
            <wp:extent cx="3752215" cy="2025650"/>
            <wp:effectExtent l="0" t="0" r="0" b="0"/>
            <wp:wrapThrough wrapText="bothSides">
              <wp:wrapPolygon edited="0">
                <wp:start x="3619" y="1828"/>
                <wp:lineTo x="3619" y="11985"/>
                <wp:lineTo x="3071" y="13813"/>
                <wp:lineTo x="3838" y="14829"/>
                <wp:lineTo x="4277" y="15641"/>
                <wp:lineTo x="3619" y="15845"/>
                <wp:lineTo x="3619" y="19501"/>
                <wp:lineTo x="17875" y="19501"/>
                <wp:lineTo x="18094" y="15845"/>
                <wp:lineTo x="17436" y="15641"/>
                <wp:lineTo x="18094" y="14626"/>
                <wp:lineTo x="17875" y="1828"/>
                <wp:lineTo x="3619" y="1828"/>
              </wp:wrapPolygon>
            </wp:wrapThrough>
            <wp:docPr id="17" name="Picture 17" descr="http://www.consorsegurosdigital.com/almacen/numero01/images/ESP/terremoto-lorca-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sorsegurosdigital.com/almacen/numero01/images/ESP/terremoto-lorca-fi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221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445D" w:rsidRDefault="0037445D" w:rsidP="00243FF6">
      <w:pPr>
        <w:ind w:right="-285"/>
        <w:jc w:val="both"/>
        <w:rPr>
          <w:rFonts w:ascii="Open Sans" w:hAnsi="Open Sans" w:cs="Open Sans"/>
          <w:color w:val="353535"/>
          <w:sz w:val="20"/>
          <w:szCs w:val="20"/>
        </w:rPr>
      </w:pPr>
    </w:p>
    <w:p w:rsidR="0037445D" w:rsidRDefault="0037445D" w:rsidP="00243FF6">
      <w:pPr>
        <w:ind w:right="-285"/>
        <w:jc w:val="both"/>
        <w:rPr>
          <w:rFonts w:ascii="Open Sans" w:hAnsi="Open Sans" w:cs="Open Sans"/>
          <w:color w:val="353535"/>
          <w:sz w:val="20"/>
          <w:szCs w:val="20"/>
        </w:rPr>
      </w:pPr>
    </w:p>
    <w:p w:rsidR="0037445D" w:rsidRDefault="0037445D" w:rsidP="00243FF6">
      <w:pPr>
        <w:ind w:right="-285"/>
        <w:jc w:val="both"/>
        <w:rPr>
          <w:rFonts w:ascii="Open Sans" w:hAnsi="Open Sans" w:cs="Open Sans"/>
          <w:color w:val="353535"/>
          <w:sz w:val="20"/>
          <w:szCs w:val="20"/>
        </w:rPr>
      </w:pPr>
    </w:p>
    <w:p w:rsidR="00457CA5" w:rsidRDefault="00457CA5" w:rsidP="00243FF6">
      <w:pPr>
        <w:ind w:right="-285"/>
        <w:jc w:val="both"/>
        <w:rPr>
          <w:rFonts w:ascii="Open Sans" w:hAnsi="Open Sans" w:cs="Open Sans"/>
          <w:color w:val="353535"/>
          <w:sz w:val="20"/>
          <w:szCs w:val="20"/>
        </w:rPr>
      </w:pPr>
    </w:p>
    <w:p w:rsidR="00243FF6" w:rsidRPr="0037445D" w:rsidRDefault="00243FF6" w:rsidP="00243FF6">
      <w:pPr>
        <w:ind w:right="-285"/>
        <w:jc w:val="both"/>
        <w:rPr>
          <w:rFonts w:ascii="Open Sans" w:hAnsi="Open Sans" w:cs="Open Sans"/>
          <w:color w:val="353535"/>
          <w:sz w:val="20"/>
          <w:szCs w:val="20"/>
        </w:rPr>
      </w:pPr>
    </w:p>
    <w:p w:rsidR="0037445D" w:rsidRDefault="00457CA5"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r w:rsidRPr="0037445D">
        <w:rPr>
          <w:rFonts w:ascii="Open Sans" w:hAnsi="Open Sans" w:cs="Open Sans"/>
          <w:color w:val="7E8998"/>
          <w:spacing w:val="-15"/>
          <w:sz w:val="20"/>
          <w:szCs w:val="20"/>
        </w:rPr>
        <w:t>Figura nº1</w:t>
      </w:r>
    </w:p>
    <w:p w:rsidR="0037445D" w:rsidRDefault="0037445D"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r>
        <w:rPr>
          <w:rFonts w:ascii="Open Sans" w:hAnsi="Open Sans" w:cs="Open Sans"/>
          <w:noProof/>
          <w:sz w:val="20"/>
          <w:szCs w:val="20"/>
        </w:rPr>
        <w:drawing>
          <wp:inline distT="0" distB="0" distL="0" distR="0" wp14:anchorId="389057CA" wp14:editId="1484BE1F">
            <wp:extent cx="5400040" cy="18415"/>
            <wp:effectExtent l="0" t="0" r="0" b="635"/>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37445D" w:rsidRPr="0037445D" w:rsidRDefault="0037445D"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457CA5" w:rsidRPr="00F1408E" w:rsidRDefault="00F1408E" w:rsidP="00243FF6">
      <w:pPr>
        <w:pStyle w:val="Heading3"/>
        <w:spacing w:before="0" w:after="225"/>
        <w:ind w:right="-285"/>
        <w:jc w:val="both"/>
        <w:rPr>
          <w:rFonts w:ascii="Open Sans" w:hAnsi="Open Sans" w:cs="Open Sans"/>
          <w:b w:val="0"/>
          <w:bCs w:val="0"/>
          <w:color w:val="auto"/>
          <w:sz w:val="24"/>
          <w:szCs w:val="24"/>
        </w:rPr>
      </w:pPr>
      <w:r w:rsidRPr="00F1408E">
        <w:rPr>
          <w:rFonts w:ascii="Open Sans" w:hAnsi="Open Sans" w:cs="Open Sans"/>
          <w:b w:val="0"/>
          <w:bCs w:val="0"/>
          <w:color w:val="auto"/>
          <w:sz w:val="24"/>
          <w:szCs w:val="24"/>
        </w:rPr>
        <w:t xml:space="preserve">4.1 </w:t>
      </w:r>
      <w:r w:rsidR="00457CA5" w:rsidRPr="00F1408E">
        <w:rPr>
          <w:rFonts w:ascii="Open Sans" w:hAnsi="Open Sans" w:cs="Open Sans"/>
          <w:b w:val="0"/>
          <w:bCs w:val="0"/>
          <w:color w:val="auto"/>
          <w:sz w:val="24"/>
          <w:szCs w:val="24"/>
        </w:rPr>
        <w:t>Ordenación del territorio</w:t>
      </w:r>
    </w:p>
    <w:p w:rsidR="00243FF6"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Partiendo desde los planteamientos más generales, los primeros criterios deberían derivar de una gestión del territorio ajustada a la peligrosidad sísmica de la región. Prever las zonas de expansión urbana, la disponibilidad de dotaciones sanitarias, de comunicaciones eficaces y seguras ante el sismo, etc. constituye el nivel más bá</w:t>
      </w:r>
      <w:r w:rsidR="0037445D">
        <w:rPr>
          <w:rFonts w:ascii="Open Sans" w:hAnsi="Open Sans" w:cs="Open Sans"/>
          <w:color w:val="353535"/>
          <w:sz w:val="20"/>
          <w:szCs w:val="20"/>
        </w:rPr>
        <w:t xml:space="preserve">sico de prevención ante futuros </w:t>
      </w:r>
      <w:r w:rsidRPr="0037445D">
        <w:rPr>
          <w:rFonts w:ascii="Open Sans" w:hAnsi="Open Sans" w:cs="Open Sans"/>
          <w:color w:val="353535"/>
          <w:sz w:val="20"/>
          <w:szCs w:val="20"/>
        </w:rPr>
        <w:t>terrem</w:t>
      </w:r>
      <w:r w:rsidRPr="0037445D">
        <w:rPr>
          <w:rFonts w:ascii="Open Sans" w:hAnsi="Open Sans" w:cs="Open Sans"/>
          <w:color w:val="353535"/>
          <w:sz w:val="20"/>
          <w:szCs w:val="20"/>
        </w:rPr>
        <w:t>o</w:t>
      </w:r>
      <w:r w:rsidRPr="0037445D">
        <w:rPr>
          <w:rFonts w:ascii="Open Sans" w:hAnsi="Open Sans" w:cs="Open Sans"/>
          <w:color w:val="353535"/>
          <w:sz w:val="20"/>
          <w:szCs w:val="20"/>
        </w:rPr>
        <w:t>tos.</w:t>
      </w:r>
    </w:p>
    <w:p w:rsidR="002F02D2" w:rsidRDefault="00457CA5" w:rsidP="002F02D2">
      <w:pPr>
        <w:ind w:right="-285"/>
        <w:jc w:val="both"/>
        <w:rPr>
          <w:rFonts w:ascii="Open Sans" w:hAnsi="Open Sans" w:cs="Open Sans"/>
          <w:color w:val="353535"/>
          <w:sz w:val="20"/>
          <w:szCs w:val="20"/>
        </w:rPr>
      </w:pPr>
      <w:r w:rsidRPr="0037445D">
        <w:rPr>
          <w:rFonts w:ascii="Open Sans" w:hAnsi="Open Sans" w:cs="Open Sans"/>
          <w:color w:val="353535"/>
          <w:sz w:val="20"/>
          <w:szCs w:val="20"/>
        </w:rPr>
        <w:t>Describir y justificar estos criterios excede el alcance de estas líneas, que se pretende acotar a los aspectos más elementales. No obstante, nos parece importante dejar constancia de su importancia.</w:t>
      </w:r>
      <w:r w:rsidRPr="0037445D">
        <w:rPr>
          <w:rFonts w:ascii="Open Sans" w:hAnsi="Open Sans" w:cs="Open Sans"/>
          <w:color w:val="353535"/>
          <w:sz w:val="20"/>
          <w:szCs w:val="20"/>
        </w:rPr>
        <w:br/>
        <w:t> </w:t>
      </w:r>
      <w:r w:rsidR="00F07288">
        <w:rPr>
          <w:rFonts w:ascii="Open Sans" w:hAnsi="Open Sans" w:cs="Open Sans"/>
          <w:noProof/>
          <w:color w:val="353535"/>
          <w:sz w:val="20"/>
          <w:szCs w:val="20"/>
          <w:lang w:eastAsia="es-ES"/>
        </w:rPr>
        <w:drawing>
          <wp:inline distT="0" distB="0" distL="0" distR="0" wp14:anchorId="33215203" wp14:editId="205400E7">
            <wp:extent cx="5400040" cy="18415"/>
            <wp:effectExtent l="0" t="0" r="0" b="63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2F02D2" w:rsidRDefault="00F1408E" w:rsidP="002F02D2">
      <w:pPr>
        <w:ind w:right="-285"/>
        <w:jc w:val="both"/>
        <w:rPr>
          <w:rFonts w:ascii="Open Sans" w:hAnsi="Open Sans" w:cs="Open Sans"/>
          <w:sz w:val="24"/>
          <w:szCs w:val="24"/>
        </w:rPr>
      </w:pPr>
      <w:r w:rsidRPr="002F02D2">
        <w:rPr>
          <w:rFonts w:ascii="Open Sans" w:hAnsi="Open Sans" w:cs="Open Sans"/>
          <w:bCs/>
          <w:sz w:val="24"/>
          <w:szCs w:val="24"/>
        </w:rPr>
        <w:t>4.2</w:t>
      </w:r>
      <w:r w:rsidRPr="00F1408E">
        <w:rPr>
          <w:rFonts w:ascii="Open Sans" w:hAnsi="Open Sans" w:cs="Open Sans"/>
          <w:b/>
          <w:bCs/>
          <w:sz w:val="24"/>
          <w:szCs w:val="24"/>
        </w:rPr>
        <w:t xml:space="preserve"> </w:t>
      </w:r>
      <w:r w:rsidR="00457CA5" w:rsidRPr="00F1408E">
        <w:rPr>
          <w:rFonts w:ascii="Open Sans" w:hAnsi="Open Sans" w:cs="Open Sans"/>
          <w:sz w:val="24"/>
          <w:szCs w:val="24"/>
        </w:rPr>
        <w:t>Urbanismo</w:t>
      </w:r>
    </w:p>
    <w:p w:rsidR="002F02D2" w:rsidRDefault="00F1408E" w:rsidP="002F02D2">
      <w:pPr>
        <w:ind w:right="-285"/>
        <w:jc w:val="both"/>
        <w:rPr>
          <w:rFonts w:ascii="Open Sans" w:hAnsi="Open Sans" w:cs="Open Sans"/>
          <w:b/>
          <w:bCs/>
          <w:color w:val="353535"/>
          <w:sz w:val="20"/>
          <w:szCs w:val="20"/>
        </w:rPr>
      </w:pPr>
      <w:r w:rsidRPr="00F1408E">
        <w:rPr>
          <w:rFonts w:ascii="Open Sans" w:hAnsi="Open Sans" w:cs="Open Sans"/>
          <w:color w:val="353535"/>
          <w:sz w:val="20"/>
          <w:szCs w:val="20"/>
        </w:rPr>
        <w:t xml:space="preserve">En un segundo nivel, segundo solamente desde un punto de vista conceptual y sin que ello implique una importancia menor, se situarían los criterios de tipo urbanístico. Las decisiones más difíciles en cualquier planteamiento de reconstrucción urbana se plantean, muy </w:t>
      </w:r>
      <w:r w:rsidRPr="002F02D2">
        <w:rPr>
          <w:rFonts w:ascii="Open Sans" w:hAnsi="Open Sans" w:cs="Open Sans"/>
          <w:color w:val="353535"/>
          <w:sz w:val="20"/>
          <w:szCs w:val="20"/>
        </w:rPr>
        <w:t>prob</w:t>
      </w:r>
      <w:r w:rsidRPr="002F02D2">
        <w:rPr>
          <w:rFonts w:ascii="Open Sans" w:hAnsi="Open Sans" w:cs="Open Sans"/>
          <w:color w:val="353535"/>
          <w:sz w:val="20"/>
          <w:szCs w:val="20"/>
        </w:rPr>
        <w:t>a</w:t>
      </w:r>
      <w:r w:rsidRPr="002F02D2">
        <w:rPr>
          <w:rFonts w:ascii="Open Sans" w:hAnsi="Open Sans" w:cs="Open Sans"/>
          <w:bCs/>
          <w:color w:val="353535"/>
          <w:sz w:val="20"/>
          <w:szCs w:val="20"/>
        </w:rPr>
        <w:t>blemente, en este nivel.</w:t>
      </w:r>
      <w:r>
        <w:rPr>
          <w:rFonts w:ascii="Open Sans" w:hAnsi="Open Sans" w:cs="Open Sans"/>
          <w:b/>
          <w:bCs/>
          <w:color w:val="353535"/>
          <w:sz w:val="20"/>
          <w:szCs w:val="20"/>
        </w:rPr>
        <w:t xml:space="preserve"> </w:t>
      </w:r>
    </w:p>
    <w:p w:rsidR="00F1408E" w:rsidRPr="00F1408E" w:rsidRDefault="00F1408E" w:rsidP="002F02D2">
      <w:pPr>
        <w:ind w:right="-285"/>
        <w:jc w:val="both"/>
        <w:rPr>
          <w:rFonts w:ascii="Open Sans" w:hAnsi="Open Sans" w:cs="Open Sans"/>
          <w:color w:val="353535"/>
          <w:sz w:val="20"/>
          <w:szCs w:val="20"/>
        </w:rPr>
      </w:pPr>
      <w:r w:rsidRPr="00F1408E">
        <w:rPr>
          <w:rFonts w:ascii="Open Sans" w:hAnsi="Open Sans" w:cs="Open Sans"/>
          <w:color w:val="353535"/>
          <w:sz w:val="20"/>
          <w:szCs w:val="20"/>
        </w:rPr>
        <w:t>Sería necesario decidir, por ejemplo, si estamos dispuestos a cambiar la fisonomía de nue</w:t>
      </w:r>
      <w:r w:rsidRPr="00F1408E">
        <w:rPr>
          <w:rFonts w:ascii="Open Sans" w:hAnsi="Open Sans" w:cs="Open Sans"/>
          <w:color w:val="353535"/>
          <w:sz w:val="20"/>
          <w:szCs w:val="20"/>
        </w:rPr>
        <w:t>s</w:t>
      </w:r>
      <w:r w:rsidRPr="00F1408E">
        <w:rPr>
          <w:rFonts w:ascii="Open Sans" w:hAnsi="Open Sans" w:cs="Open Sans"/>
          <w:color w:val="353535"/>
          <w:sz w:val="20"/>
          <w:szCs w:val="20"/>
        </w:rPr>
        <w:t>tras ciudades, la distribución de la propiedad en las mismas, la ordenación jurídica que las ampara y muchos otros aspectos básicos. Todo ello, además, en contra de lo que ya consid</w:t>
      </w:r>
      <w:r w:rsidRPr="00F1408E">
        <w:rPr>
          <w:rFonts w:ascii="Open Sans" w:hAnsi="Open Sans" w:cs="Open Sans"/>
          <w:color w:val="353535"/>
          <w:sz w:val="20"/>
          <w:szCs w:val="20"/>
        </w:rPr>
        <w:t>e</w:t>
      </w:r>
      <w:r w:rsidRPr="00F1408E">
        <w:rPr>
          <w:rFonts w:ascii="Open Sans" w:hAnsi="Open Sans" w:cs="Open Sans"/>
          <w:color w:val="353535"/>
          <w:sz w:val="20"/>
          <w:szCs w:val="20"/>
        </w:rPr>
        <w:t xml:space="preserve">ramos nuestras tradiciones y con base en lo que podría interpretarse como una </w:t>
      </w:r>
      <w:r w:rsidRPr="002F02D2">
        <w:rPr>
          <w:rFonts w:ascii="Open Sans" w:hAnsi="Open Sans" w:cs="Open Sans"/>
          <w:color w:val="353535"/>
          <w:sz w:val="20"/>
          <w:szCs w:val="20"/>
        </w:rPr>
        <w:t>despropo</w:t>
      </w:r>
      <w:r w:rsidRPr="002F02D2">
        <w:rPr>
          <w:rFonts w:ascii="Open Sans" w:hAnsi="Open Sans" w:cs="Open Sans"/>
          <w:color w:val="353535"/>
          <w:sz w:val="20"/>
          <w:szCs w:val="20"/>
        </w:rPr>
        <w:t>r</w:t>
      </w:r>
      <w:r w:rsidRPr="002F02D2">
        <w:rPr>
          <w:rFonts w:ascii="Open Sans" w:hAnsi="Open Sans" w:cs="Open Sans"/>
          <w:bCs/>
          <w:color w:val="353535"/>
          <w:sz w:val="20"/>
          <w:szCs w:val="20"/>
        </w:rPr>
        <w:t>cionada exigencia normativa.</w:t>
      </w:r>
    </w:p>
    <w:p w:rsidR="00F1408E" w:rsidRPr="00F1408E" w:rsidRDefault="00F1408E" w:rsidP="00F1408E">
      <w:pPr>
        <w:pStyle w:val="Heading3"/>
        <w:spacing w:after="225"/>
        <w:ind w:right="-285"/>
        <w:jc w:val="both"/>
        <w:rPr>
          <w:rFonts w:ascii="Open Sans" w:eastAsiaTheme="minorHAnsi" w:hAnsi="Open Sans" w:cs="Open Sans"/>
          <w:b w:val="0"/>
          <w:bCs w:val="0"/>
          <w:color w:val="353535"/>
          <w:sz w:val="20"/>
          <w:szCs w:val="20"/>
        </w:rPr>
      </w:pPr>
      <w:r w:rsidRPr="00F1408E">
        <w:rPr>
          <w:rFonts w:ascii="Open Sans" w:eastAsiaTheme="minorHAnsi" w:hAnsi="Open Sans" w:cs="Open Sans"/>
          <w:b w:val="0"/>
          <w:bCs w:val="0"/>
          <w:color w:val="353535"/>
          <w:sz w:val="20"/>
          <w:szCs w:val="20"/>
        </w:rPr>
        <w:lastRenderedPageBreak/>
        <w:t>Un ejemplo elemental servirá para ilustrar esta idea. Todas nuestras ciudades se organizan en un esquema parecido: los edificios se agrupan en bloques delimitados por las calles, forma</w:t>
      </w:r>
      <w:r w:rsidRPr="00F1408E">
        <w:rPr>
          <w:rFonts w:ascii="Open Sans" w:eastAsiaTheme="minorHAnsi" w:hAnsi="Open Sans" w:cs="Open Sans"/>
          <w:b w:val="0"/>
          <w:bCs w:val="0"/>
          <w:color w:val="353535"/>
          <w:sz w:val="20"/>
          <w:szCs w:val="20"/>
        </w:rPr>
        <w:t>n</w:t>
      </w:r>
      <w:r w:rsidRPr="00F1408E">
        <w:rPr>
          <w:rFonts w:ascii="Open Sans" w:eastAsiaTheme="minorHAnsi" w:hAnsi="Open Sans" w:cs="Open Sans"/>
          <w:b w:val="0"/>
          <w:bCs w:val="0"/>
          <w:color w:val="353535"/>
          <w:sz w:val="20"/>
          <w:szCs w:val="20"/>
        </w:rPr>
        <w:t>do frentes uniformes que caracterizan nuestro paisaje urbano. Cada nueva edificación se construye al lado de las ya existentes sin que las sucesivas ediciones de las normas de con</w:t>
      </w:r>
      <w:r w:rsidRPr="00F1408E">
        <w:rPr>
          <w:rFonts w:ascii="Open Sans" w:eastAsiaTheme="minorHAnsi" w:hAnsi="Open Sans" w:cs="Open Sans"/>
          <w:b w:val="0"/>
          <w:bCs w:val="0"/>
          <w:color w:val="353535"/>
          <w:sz w:val="20"/>
          <w:szCs w:val="20"/>
        </w:rPr>
        <w:t>s</w:t>
      </w:r>
      <w:r w:rsidRPr="00F1408E">
        <w:rPr>
          <w:rFonts w:ascii="Open Sans" w:eastAsiaTheme="minorHAnsi" w:hAnsi="Open Sans" w:cs="Open Sans"/>
          <w:b w:val="0"/>
          <w:bCs w:val="0"/>
          <w:color w:val="353535"/>
          <w:sz w:val="20"/>
          <w:szCs w:val="20"/>
        </w:rPr>
        <w:t xml:space="preserve">trucción </w:t>
      </w:r>
      <w:proofErr w:type="spellStart"/>
      <w:r w:rsidRPr="00F1408E">
        <w:rPr>
          <w:rFonts w:ascii="Open Sans" w:eastAsiaTheme="minorHAnsi" w:hAnsi="Open Sans" w:cs="Open Sans"/>
          <w:b w:val="0"/>
          <w:bCs w:val="0"/>
          <w:color w:val="353535"/>
          <w:sz w:val="20"/>
          <w:szCs w:val="20"/>
        </w:rPr>
        <w:t>sismorresistente</w:t>
      </w:r>
      <w:proofErr w:type="spellEnd"/>
      <w:r w:rsidRPr="00F1408E">
        <w:rPr>
          <w:rFonts w:ascii="Open Sans" w:eastAsiaTheme="minorHAnsi" w:hAnsi="Open Sans" w:cs="Open Sans"/>
          <w:b w:val="0"/>
          <w:bCs w:val="0"/>
          <w:color w:val="353535"/>
          <w:sz w:val="20"/>
          <w:szCs w:val="20"/>
        </w:rPr>
        <w:t xml:space="preserve"> hayan logrado imponer la mínima junta necesaria para evitar no ya el impacto entre las estructuras de los edificios aledaños, sino incluso entre sus fachadas, con la consiguiente caída sobre la calle de paños enteros de fábrica (fotografía nº 5), lo que ha </w:t>
      </w:r>
      <w:r>
        <w:rPr>
          <w:rFonts w:ascii="Open Sans" w:eastAsiaTheme="minorHAnsi" w:hAnsi="Open Sans" w:cs="Open Sans"/>
          <w:b w:val="0"/>
          <w:bCs w:val="0"/>
          <w:color w:val="353535"/>
          <w:sz w:val="20"/>
          <w:szCs w:val="20"/>
        </w:rPr>
        <w:t>demostrado ser un riesgo grave.</w:t>
      </w:r>
    </w:p>
    <w:p w:rsidR="00F1408E" w:rsidRPr="00F1408E" w:rsidRDefault="00F1408E" w:rsidP="00F1408E">
      <w:pPr>
        <w:pStyle w:val="Heading3"/>
        <w:spacing w:after="225"/>
        <w:ind w:right="-285"/>
        <w:jc w:val="both"/>
        <w:rPr>
          <w:rFonts w:ascii="Open Sans" w:eastAsiaTheme="minorHAnsi" w:hAnsi="Open Sans" w:cs="Open Sans"/>
          <w:b w:val="0"/>
          <w:bCs w:val="0"/>
          <w:color w:val="353535"/>
          <w:sz w:val="20"/>
          <w:szCs w:val="20"/>
        </w:rPr>
      </w:pPr>
      <w:r w:rsidRPr="00F1408E">
        <w:rPr>
          <w:rFonts w:ascii="Open Sans" w:eastAsiaTheme="minorHAnsi" w:hAnsi="Open Sans" w:cs="Open Sans"/>
          <w:b w:val="0"/>
          <w:bCs w:val="0"/>
          <w:color w:val="353535"/>
          <w:sz w:val="20"/>
          <w:szCs w:val="20"/>
        </w:rPr>
        <w:t>En países de mayor sismicidad esta situación es inimaginable. Un simple paseo (siquiera vi</w:t>
      </w:r>
      <w:r w:rsidRPr="00F1408E">
        <w:rPr>
          <w:rFonts w:ascii="Open Sans" w:eastAsiaTheme="minorHAnsi" w:hAnsi="Open Sans" w:cs="Open Sans"/>
          <w:b w:val="0"/>
          <w:bCs w:val="0"/>
          <w:color w:val="353535"/>
          <w:sz w:val="20"/>
          <w:szCs w:val="20"/>
        </w:rPr>
        <w:t>r</w:t>
      </w:r>
      <w:r w:rsidRPr="00F1408E">
        <w:rPr>
          <w:rFonts w:ascii="Open Sans" w:eastAsiaTheme="minorHAnsi" w:hAnsi="Open Sans" w:cs="Open Sans"/>
          <w:b w:val="0"/>
          <w:bCs w:val="0"/>
          <w:color w:val="353535"/>
          <w:sz w:val="20"/>
          <w:szCs w:val="20"/>
        </w:rPr>
        <w:t>tual, con la ayuda de alguno de los visores informáticos disponibles), por las calles de cua</w:t>
      </w:r>
      <w:r w:rsidRPr="00F1408E">
        <w:rPr>
          <w:rFonts w:ascii="Open Sans" w:eastAsiaTheme="minorHAnsi" w:hAnsi="Open Sans" w:cs="Open Sans"/>
          <w:b w:val="0"/>
          <w:bCs w:val="0"/>
          <w:color w:val="353535"/>
          <w:sz w:val="20"/>
          <w:szCs w:val="20"/>
        </w:rPr>
        <w:t>l</w:t>
      </w:r>
      <w:r w:rsidRPr="00F1408E">
        <w:rPr>
          <w:rFonts w:ascii="Open Sans" w:eastAsiaTheme="minorHAnsi" w:hAnsi="Open Sans" w:cs="Open Sans"/>
          <w:b w:val="0"/>
          <w:bCs w:val="0"/>
          <w:color w:val="353535"/>
          <w:sz w:val="20"/>
          <w:szCs w:val="20"/>
        </w:rPr>
        <w:t>quier ciudad japonesa permite apreciar una organización urbana muy diferente. Todos los edificios son exentos y aparecen separados por distancias que, pese a resolver el problema sísmico, no siempre permiten una solución airosa del espacio intermedio: edificios esplénd</w:t>
      </w:r>
      <w:r w:rsidRPr="00F1408E">
        <w:rPr>
          <w:rFonts w:ascii="Open Sans" w:eastAsiaTheme="minorHAnsi" w:hAnsi="Open Sans" w:cs="Open Sans"/>
          <w:b w:val="0"/>
          <w:bCs w:val="0"/>
          <w:color w:val="353535"/>
          <w:sz w:val="20"/>
          <w:szCs w:val="20"/>
        </w:rPr>
        <w:t>i</w:t>
      </w:r>
      <w:r w:rsidRPr="00F1408E">
        <w:rPr>
          <w:rFonts w:ascii="Open Sans" w:eastAsiaTheme="minorHAnsi" w:hAnsi="Open Sans" w:cs="Open Sans"/>
          <w:b w:val="0"/>
          <w:bCs w:val="0"/>
          <w:color w:val="353535"/>
          <w:sz w:val="20"/>
          <w:szCs w:val="20"/>
        </w:rPr>
        <w:t>dos separados por callejones insalubres.</w:t>
      </w:r>
    </w:p>
    <w:p w:rsidR="0037445D" w:rsidRDefault="00F1408E" w:rsidP="00F1408E">
      <w:pPr>
        <w:ind w:right="-285"/>
        <w:jc w:val="both"/>
        <w:rPr>
          <w:rFonts w:ascii="Open Sans" w:hAnsi="Open Sans" w:cs="Open Sans"/>
          <w:noProof/>
          <w:color w:val="353535"/>
          <w:sz w:val="20"/>
          <w:szCs w:val="20"/>
          <w:lang w:eastAsia="es-ES"/>
        </w:rPr>
      </w:pPr>
      <w:r w:rsidRPr="00F1408E">
        <w:rPr>
          <w:rFonts w:ascii="Open Sans" w:hAnsi="Open Sans" w:cs="Open Sans"/>
          <w:color w:val="353535"/>
          <w:sz w:val="20"/>
          <w:szCs w:val="20"/>
        </w:rPr>
        <w:t>En teoría, la relativamente moderada sismicidad de nuestro país admitiría soluciones inte</w:t>
      </w:r>
      <w:r w:rsidRPr="00F1408E">
        <w:rPr>
          <w:rFonts w:ascii="Open Sans" w:hAnsi="Open Sans" w:cs="Open Sans"/>
          <w:color w:val="353535"/>
          <w:sz w:val="20"/>
          <w:szCs w:val="20"/>
        </w:rPr>
        <w:t>r</w:t>
      </w:r>
      <w:r w:rsidRPr="00F1408E">
        <w:rPr>
          <w:rFonts w:ascii="Open Sans" w:hAnsi="Open Sans" w:cs="Open Sans"/>
          <w:color w:val="353535"/>
          <w:sz w:val="20"/>
          <w:szCs w:val="20"/>
        </w:rPr>
        <w:t>medias que mantuviesen la continuidad formal de los frentes urbanos, dejando al mismo tiempo el espacio necesario para independizar la respuesta ante el sismo de cada edificio respecto a la de los aledaños. En la práctica, sin embargo, se trata de un aspecto que no sólo no se ha conseguido resolver sino que ni siquiera se plantea: cada edificio nuevo en median</w:t>
      </w:r>
      <w:r w:rsidRPr="00F1408E">
        <w:rPr>
          <w:rFonts w:ascii="Open Sans" w:hAnsi="Open Sans" w:cs="Open Sans"/>
          <w:color w:val="353535"/>
          <w:sz w:val="20"/>
          <w:szCs w:val="20"/>
        </w:rPr>
        <w:t>e</w:t>
      </w:r>
      <w:r w:rsidRPr="00F1408E">
        <w:rPr>
          <w:rFonts w:ascii="Open Sans" w:hAnsi="Open Sans" w:cs="Open Sans"/>
          <w:color w:val="353535"/>
          <w:sz w:val="20"/>
          <w:szCs w:val="20"/>
        </w:rPr>
        <w:t>ría se construye directamente contra el aledaño (fotografía nº 6).</w:t>
      </w:r>
      <w:r w:rsidRPr="00F1408E">
        <w:rPr>
          <w:rFonts w:ascii="Open Sans" w:hAnsi="Open Sans" w:cs="Open Sans"/>
          <w:noProof/>
          <w:color w:val="353535"/>
          <w:sz w:val="20"/>
          <w:szCs w:val="20"/>
          <w:lang w:eastAsia="es-ES"/>
        </w:rPr>
        <w:t xml:space="preserve"> </w:t>
      </w:r>
    </w:p>
    <w:p w:rsidR="00D8172B" w:rsidRPr="00F1408E" w:rsidRDefault="00D8172B" w:rsidP="00F1408E">
      <w:pPr>
        <w:ind w:right="-285"/>
        <w:jc w:val="both"/>
        <w:rPr>
          <w:rFonts w:ascii="Open Sans" w:hAnsi="Open Sans" w:cs="Open Sans"/>
          <w:color w:val="353535"/>
          <w:sz w:val="20"/>
          <w:szCs w:val="20"/>
        </w:rPr>
      </w:pPr>
    </w:p>
    <w:p w:rsidR="00243FF6" w:rsidRDefault="00F1408E" w:rsidP="00243FF6">
      <w:pPr>
        <w:ind w:right="-285"/>
        <w:jc w:val="both"/>
        <w:rPr>
          <w:rFonts w:ascii="Open Sans" w:hAnsi="Open Sans" w:cs="Open Sans"/>
          <w:color w:val="7E8998"/>
          <w:spacing w:val="-15"/>
          <w:sz w:val="20"/>
          <w:szCs w:val="20"/>
        </w:rPr>
      </w:pPr>
      <w:r w:rsidRPr="0037445D">
        <w:rPr>
          <w:rFonts w:ascii="Open Sans" w:hAnsi="Open Sans" w:cs="Open Sans"/>
          <w:noProof/>
          <w:color w:val="353535"/>
          <w:sz w:val="20"/>
          <w:szCs w:val="20"/>
          <w:lang w:eastAsia="es-ES"/>
        </w:rPr>
        <w:drawing>
          <wp:anchor distT="0" distB="0" distL="114300" distR="114300" simplePos="0" relativeHeight="251676672" behindDoc="1" locked="0" layoutInCell="1" allowOverlap="1" wp14:anchorId="09BD45F3" wp14:editId="3D31223E">
            <wp:simplePos x="0" y="0"/>
            <wp:positionH relativeFrom="column">
              <wp:posOffset>-43815</wp:posOffset>
            </wp:positionH>
            <wp:positionV relativeFrom="paragraph">
              <wp:posOffset>-149860</wp:posOffset>
            </wp:positionV>
            <wp:extent cx="5581015" cy="3676015"/>
            <wp:effectExtent l="0" t="0" r="635" b="635"/>
            <wp:wrapThrough wrapText="bothSides">
              <wp:wrapPolygon edited="0">
                <wp:start x="0" y="0"/>
                <wp:lineTo x="0" y="21492"/>
                <wp:lineTo x="21529" y="21492"/>
                <wp:lineTo x="21529" y="0"/>
                <wp:lineTo x="0" y="0"/>
              </wp:wrapPolygon>
            </wp:wrapThrough>
            <wp:docPr id="16" name="Picture 16" descr="http://www.consorsegurosdigital.com/almacen/numero01/images/ESP/terremoto-lorca-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sorsegurosdigital.com/almacen/numero01/images/ESP/terremoto-lorca-00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015" cy="3676015"/>
                    </a:xfrm>
                    <a:prstGeom prst="rect">
                      <a:avLst/>
                    </a:prstGeom>
                    <a:noFill/>
                    <a:ln>
                      <a:noFill/>
                    </a:ln>
                  </pic:spPr>
                </pic:pic>
              </a:graphicData>
            </a:graphic>
            <wp14:sizeRelH relativeFrom="page">
              <wp14:pctWidth>0</wp14:pctWidth>
            </wp14:sizeRelH>
            <wp14:sizeRelV relativeFrom="page">
              <wp14:pctHeight>0</wp14:pctHeight>
            </wp14:sizeRelV>
          </wp:anchor>
        </w:drawing>
      </w:r>
      <w:r w:rsidR="00243FF6" w:rsidRPr="00C867C7">
        <w:rPr>
          <w:rFonts w:ascii="Open Sans" w:hAnsi="Open Sans" w:cs="Open Sans"/>
          <w:color w:val="7E8998"/>
          <w:spacing w:val="-15"/>
          <w:sz w:val="20"/>
          <w:szCs w:val="20"/>
        </w:rPr>
        <w:t>F</w:t>
      </w:r>
      <w:r w:rsidR="00243FF6" w:rsidRPr="00C867C7">
        <w:rPr>
          <w:rFonts w:ascii="Open Sans" w:hAnsi="Open Sans" w:cs="Open Sans"/>
          <w:color w:val="7E8998"/>
          <w:spacing w:val="-15"/>
          <w:sz w:val="20"/>
          <w:szCs w:val="20"/>
        </w:rPr>
        <w:t>o</w:t>
      </w:r>
      <w:r w:rsidR="00243FF6" w:rsidRPr="00C867C7">
        <w:rPr>
          <w:rFonts w:ascii="Open Sans" w:hAnsi="Open Sans" w:cs="Open Sans"/>
          <w:color w:val="7E8998"/>
          <w:spacing w:val="-15"/>
          <w:sz w:val="20"/>
          <w:szCs w:val="20"/>
        </w:rPr>
        <w:t>tografías nº5 y 6</w:t>
      </w:r>
    </w:p>
    <w:p w:rsidR="002F02D2" w:rsidRPr="00C867C7" w:rsidRDefault="002F02D2" w:rsidP="00243FF6">
      <w:pPr>
        <w:ind w:right="-285"/>
        <w:jc w:val="both"/>
        <w:rPr>
          <w:rFonts w:ascii="Open Sans" w:hAnsi="Open Sans" w:cs="Open Sans"/>
          <w:color w:val="7E8998"/>
          <w:sz w:val="20"/>
          <w:szCs w:val="20"/>
        </w:rPr>
      </w:pPr>
    </w:p>
    <w:p w:rsidR="00F1408E" w:rsidRPr="00F1408E" w:rsidRDefault="00F1408E" w:rsidP="00F1408E">
      <w:pPr>
        <w:jc w:val="both"/>
        <w:rPr>
          <w:rFonts w:ascii="Open Sans" w:hAnsi="Open Sans" w:cs="Open Sans"/>
          <w:sz w:val="20"/>
          <w:szCs w:val="20"/>
        </w:rPr>
      </w:pPr>
      <w:r w:rsidRPr="00F1408E">
        <w:rPr>
          <w:rFonts w:ascii="Open Sans" w:hAnsi="Open Sans" w:cs="Open Sans"/>
          <w:sz w:val="20"/>
          <w:szCs w:val="20"/>
        </w:rPr>
        <w:lastRenderedPageBreak/>
        <w:t>En definitiva, la lógica estructural que debería condicionar la regulación urbanística se subordina a la facilidad constructiva, a la economía (aunque a largo plazo no es evidente el que una junta mal resuelta en origen resulte más barata) y, en demasiados casos, a la si</w:t>
      </w:r>
      <w:r w:rsidRPr="00F1408E">
        <w:rPr>
          <w:rFonts w:ascii="Open Sans" w:hAnsi="Open Sans" w:cs="Open Sans"/>
          <w:sz w:val="20"/>
          <w:szCs w:val="20"/>
        </w:rPr>
        <w:t>m</w:t>
      </w:r>
      <w:r w:rsidRPr="00F1408E">
        <w:rPr>
          <w:rFonts w:ascii="Open Sans" w:hAnsi="Open Sans" w:cs="Open Sans"/>
          <w:sz w:val="20"/>
          <w:szCs w:val="20"/>
        </w:rPr>
        <w:t>ple costumbre (hemos de reconocer que el de la construcción no es un campo especia</w:t>
      </w:r>
      <w:r w:rsidRPr="00F1408E">
        <w:rPr>
          <w:rFonts w:ascii="Open Sans" w:hAnsi="Open Sans" w:cs="Open Sans"/>
          <w:sz w:val="20"/>
          <w:szCs w:val="20"/>
        </w:rPr>
        <w:t>l</w:t>
      </w:r>
      <w:r w:rsidRPr="00F1408E">
        <w:rPr>
          <w:rFonts w:ascii="Open Sans" w:hAnsi="Open Sans" w:cs="Open Sans"/>
          <w:sz w:val="20"/>
          <w:szCs w:val="20"/>
        </w:rPr>
        <w:t>mente innovador).</w:t>
      </w:r>
    </w:p>
    <w:p w:rsidR="00F1408E" w:rsidRPr="002F02D2" w:rsidRDefault="00F1408E" w:rsidP="002F02D2">
      <w:pPr>
        <w:jc w:val="both"/>
        <w:rPr>
          <w:rFonts w:ascii="Open Sans" w:hAnsi="Open Sans" w:cs="Open Sans"/>
          <w:color w:val="7E8998"/>
          <w:sz w:val="20"/>
          <w:szCs w:val="20"/>
        </w:rPr>
      </w:pPr>
      <w:r w:rsidRPr="00F1408E">
        <w:rPr>
          <w:rFonts w:ascii="Open Sans" w:hAnsi="Open Sans" w:cs="Open Sans"/>
          <w:sz w:val="20"/>
          <w:szCs w:val="20"/>
        </w:rPr>
        <w:t>Tampoco es frecuente en las ordenanzas urbanísticas regular aquellos aspectos que, por su carácter muy específico, no quedan recogidos en las normas de mayor nivel. Es el caso de construcciones tan elementales como los simples cierres de fincas (fotografía nº 7), de ejecución obligada por muchas disposiciones locales que, sin embargo, no ofrecen una solución constructiva razonable que evite su colapso ante la sacudida sísmica. En demasi</w:t>
      </w:r>
      <w:r w:rsidRPr="00F1408E">
        <w:rPr>
          <w:rFonts w:ascii="Open Sans" w:hAnsi="Open Sans" w:cs="Open Sans"/>
          <w:sz w:val="20"/>
          <w:szCs w:val="20"/>
        </w:rPr>
        <w:t>a</w:t>
      </w:r>
      <w:r w:rsidRPr="00F1408E">
        <w:rPr>
          <w:rFonts w:ascii="Open Sans" w:hAnsi="Open Sans" w:cs="Open Sans"/>
          <w:sz w:val="20"/>
          <w:szCs w:val="20"/>
        </w:rPr>
        <w:t>das ocasiones se recurre para estos cierres al empleo de fábricas muy pesadas que repr</w:t>
      </w:r>
      <w:r w:rsidRPr="00F1408E">
        <w:rPr>
          <w:rFonts w:ascii="Open Sans" w:hAnsi="Open Sans" w:cs="Open Sans"/>
          <w:sz w:val="20"/>
          <w:szCs w:val="20"/>
        </w:rPr>
        <w:t>e</w:t>
      </w:r>
      <w:r w:rsidRPr="00F1408E">
        <w:rPr>
          <w:rFonts w:ascii="Open Sans" w:hAnsi="Open Sans" w:cs="Open Sans"/>
          <w:sz w:val="20"/>
          <w:szCs w:val="20"/>
        </w:rPr>
        <w:t>sentan un riesgo cierto no ya ante solicitaciones accidentales, sino ante la simple acción del viento.</w:t>
      </w:r>
    </w:p>
    <w:p w:rsidR="00F07288" w:rsidRDefault="00F1408E" w:rsidP="00F1408E">
      <w:pPr>
        <w:ind w:right="-285"/>
        <w:jc w:val="both"/>
        <w:rPr>
          <w:rFonts w:ascii="Open Sans" w:hAnsi="Open Sans" w:cs="Open Sans"/>
          <w:color w:val="7E8998"/>
          <w:spacing w:val="-15"/>
          <w:sz w:val="20"/>
          <w:szCs w:val="20"/>
        </w:rPr>
      </w:pPr>
      <w:r w:rsidRPr="0037445D">
        <w:rPr>
          <w:rFonts w:ascii="Open Sans" w:hAnsi="Open Sans" w:cs="Open Sans"/>
          <w:noProof/>
          <w:color w:val="353535"/>
          <w:sz w:val="20"/>
          <w:szCs w:val="20"/>
          <w:lang w:eastAsia="es-ES"/>
        </w:rPr>
        <w:drawing>
          <wp:anchor distT="0" distB="0" distL="114300" distR="114300" simplePos="0" relativeHeight="251677696" behindDoc="1" locked="0" layoutInCell="1" allowOverlap="1" wp14:anchorId="1DF5F3AF" wp14:editId="7F9236E5">
            <wp:simplePos x="0" y="0"/>
            <wp:positionH relativeFrom="column">
              <wp:posOffset>-2540</wp:posOffset>
            </wp:positionH>
            <wp:positionV relativeFrom="paragraph">
              <wp:posOffset>8255</wp:posOffset>
            </wp:positionV>
            <wp:extent cx="5330825" cy="2973705"/>
            <wp:effectExtent l="0" t="0" r="3175" b="0"/>
            <wp:wrapThrough wrapText="bothSides">
              <wp:wrapPolygon edited="0">
                <wp:start x="0" y="0"/>
                <wp:lineTo x="0" y="21448"/>
                <wp:lineTo x="21536" y="21448"/>
                <wp:lineTo x="21536" y="0"/>
                <wp:lineTo x="0" y="0"/>
              </wp:wrapPolygon>
            </wp:wrapThrough>
            <wp:docPr id="15" name="Picture 15" descr="http://www.consorsegurosdigital.com/almacen/numero01/images/ESP/terremoto-lorca-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sorsegurosdigital.com/almacen/numero01/images/ESP/terremoto-lorca-00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0825" cy="2973705"/>
                    </a:xfrm>
                    <a:prstGeom prst="rect">
                      <a:avLst/>
                    </a:prstGeom>
                    <a:noFill/>
                    <a:ln>
                      <a:noFill/>
                    </a:ln>
                  </pic:spPr>
                </pic:pic>
              </a:graphicData>
            </a:graphic>
            <wp14:sizeRelH relativeFrom="page">
              <wp14:pctWidth>0</wp14:pctWidth>
            </wp14:sizeRelH>
            <wp14:sizeRelV relativeFrom="page">
              <wp14:pctHeight>0</wp14:pctHeight>
            </wp14:sizeRelV>
          </wp:anchor>
        </w:drawing>
      </w:r>
      <w:r w:rsidR="00F07288" w:rsidRPr="0037445D">
        <w:rPr>
          <w:rFonts w:ascii="Open Sans" w:hAnsi="Open Sans" w:cs="Open Sans"/>
          <w:color w:val="7E8998"/>
          <w:spacing w:val="-15"/>
          <w:sz w:val="20"/>
          <w:szCs w:val="20"/>
        </w:rPr>
        <w:t>F</w:t>
      </w:r>
      <w:r w:rsidR="00F07288" w:rsidRPr="0037445D">
        <w:rPr>
          <w:rFonts w:ascii="Open Sans" w:hAnsi="Open Sans" w:cs="Open Sans"/>
          <w:color w:val="7E8998"/>
          <w:spacing w:val="-15"/>
          <w:sz w:val="20"/>
          <w:szCs w:val="20"/>
        </w:rPr>
        <w:t>o</w:t>
      </w:r>
      <w:r w:rsidR="00F07288" w:rsidRPr="0037445D">
        <w:rPr>
          <w:rFonts w:ascii="Open Sans" w:hAnsi="Open Sans" w:cs="Open Sans"/>
          <w:color w:val="7E8998"/>
          <w:spacing w:val="-15"/>
          <w:sz w:val="20"/>
          <w:szCs w:val="20"/>
        </w:rPr>
        <w:t>tografía nº7</w:t>
      </w:r>
    </w:p>
    <w:p w:rsidR="00F1408E" w:rsidRPr="00F1408E" w:rsidRDefault="00F1408E" w:rsidP="00F1408E">
      <w:pPr>
        <w:ind w:right="-285"/>
        <w:jc w:val="both"/>
        <w:rPr>
          <w:rFonts w:ascii="Open Sans" w:hAnsi="Open Sans" w:cs="Open Sans"/>
          <w:color w:val="353535"/>
          <w:sz w:val="20"/>
          <w:szCs w:val="20"/>
        </w:rPr>
      </w:pPr>
      <w:r w:rsidRPr="00F1408E">
        <w:rPr>
          <w:rFonts w:ascii="Open Sans" w:hAnsi="Open Sans" w:cs="Open Sans"/>
          <w:color w:val="353535"/>
          <w:sz w:val="20"/>
          <w:szCs w:val="20"/>
        </w:rPr>
        <w:t>Parece evidente que no podemos exigir la formalización de un proyecto arquitectónico que avale la seguridad de los cierres de cada solar, algo que, sin embargo, es visto como normal en otros países, pero la realidad es que el número de incidentes relacionados con estas fábr</w:t>
      </w:r>
      <w:r w:rsidRPr="00F1408E">
        <w:rPr>
          <w:rFonts w:ascii="Open Sans" w:hAnsi="Open Sans" w:cs="Open Sans"/>
          <w:color w:val="353535"/>
          <w:sz w:val="20"/>
          <w:szCs w:val="20"/>
        </w:rPr>
        <w:t>i</w:t>
      </w:r>
      <w:r w:rsidRPr="00F1408E">
        <w:rPr>
          <w:rFonts w:ascii="Open Sans" w:hAnsi="Open Sans" w:cs="Open Sans"/>
          <w:color w:val="353535"/>
          <w:sz w:val="20"/>
          <w:szCs w:val="20"/>
        </w:rPr>
        <w:t>cas (especialmente los que se producen durante las tormentas de viento) y la gravedad de sus consecuencias resulta alarmante. Una de las víctimas producidas durante el terremoto de Lorca se debió a la</w:t>
      </w:r>
      <w:r>
        <w:rPr>
          <w:rFonts w:ascii="Open Sans" w:hAnsi="Open Sans" w:cs="Open Sans"/>
          <w:color w:val="353535"/>
          <w:sz w:val="20"/>
          <w:szCs w:val="20"/>
        </w:rPr>
        <w:t xml:space="preserve"> caída de uno de estos cierres.</w:t>
      </w:r>
    </w:p>
    <w:p w:rsidR="00F1408E" w:rsidRPr="00F1408E" w:rsidRDefault="00F1408E" w:rsidP="00F1408E">
      <w:pPr>
        <w:ind w:right="-285"/>
        <w:jc w:val="both"/>
        <w:rPr>
          <w:rFonts w:ascii="Open Sans" w:hAnsi="Open Sans" w:cs="Open Sans"/>
          <w:color w:val="353535"/>
          <w:sz w:val="20"/>
          <w:szCs w:val="20"/>
        </w:rPr>
      </w:pPr>
      <w:r w:rsidRPr="00F1408E">
        <w:rPr>
          <w:rFonts w:ascii="Open Sans" w:hAnsi="Open Sans" w:cs="Open Sans"/>
          <w:color w:val="353535"/>
          <w:sz w:val="20"/>
          <w:szCs w:val="20"/>
        </w:rPr>
        <w:t>Un ejercicio saludable, que recomendamos al paciente lector, consiste en el cálculo de las dimensiones (¡y el coste correspondiente!) de las zapatas que resultan de la comprobación ante el viento normativo de un cierre como el exigido por muc</w:t>
      </w:r>
      <w:r>
        <w:rPr>
          <w:rFonts w:ascii="Open Sans" w:hAnsi="Open Sans" w:cs="Open Sans"/>
          <w:color w:val="353535"/>
          <w:sz w:val="20"/>
          <w:szCs w:val="20"/>
        </w:rPr>
        <w:t>has disposiciones urbanísticas.</w:t>
      </w:r>
    </w:p>
    <w:p w:rsidR="00F1408E" w:rsidRPr="00F1408E" w:rsidRDefault="00F1408E" w:rsidP="00F1408E">
      <w:pPr>
        <w:ind w:right="-285"/>
        <w:jc w:val="both"/>
        <w:rPr>
          <w:rFonts w:ascii="Open Sans" w:hAnsi="Open Sans" w:cs="Open Sans"/>
          <w:color w:val="353535"/>
          <w:sz w:val="20"/>
          <w:szCs w:val="20"/>
        </w:rPr>
      </w:pPr>
      <w:r w:rsidRPr="00F1408E">
        <w:rPr>
          <w:rFonts w:ascii="Open Sans" w:hAnsi="Open Sans" w:cs="Open Sans"/>
          <w:color w:val="353535"/>
          <w:sz w:val="20"/>
          <w:szCs w:val="20"/>
        </w:rPr>
        <w:t xml:space="preserve">Naturalmente, podríamos enumerar muchos otros aspectos que relacionan las ordenanzas locales con el comportamiento de los edificios. Así, la exigencia de unas alturas mínimas en las </w:t>
      </w:r>
      <w:r w:rsidRPr="00F1408E">
        <w:rPr>
          <w:rFonts w:ascii="Open Sans" w:hAnsi="Open Sans" w:cs="Open Sans"/>
          <w:color w:val="353535"/>
          <w:sz w:val="20"/>
          <w:szCs w:val="20"/>
        </w:rPr>
        <w:lastRenderedPageBreak/>
        <w:t>plantas comerciales, muy superiores a las exigidas en el resto de las alturas, favorece la fo</w:t>
      </w:r>
      <w:r w:rsidRPr="00F1408E">
        <w:rPr>
          <w:rFonts w:ascii="Open Sans" w:hAnsi="Open Sans" w:cs="Open Sans"/>
          <w:color w:val="353535"/>
          <w:sz w:val="20"/>
          <w:szCs w:val="20"/>
        </w:rPr>
        <w:t>r</w:t>
      </w:r>
      <w:r w:rsidRPr="00F1408E">
        <w:rPr>
          <w:rFonts w:ascii="Open Sans" w:hAnsi="Open Sans" w:cs="Open Sans"/>
          <w:color w:val="353535"/>
          <w:sz w:val="20"/>
          <w:szCs w:val="20"/>
        </w:rPr>
        <w:t xml:space="preserve">mación de pisos blandos. Las exigencias de accesibilidad conducen al apoyo en pilares de cada tramo de las losas de escaleras, </w:t>
      </w:r>
      <w:r>
        <w:rPr>
          <w:rFonts w:ascii="Open Sans" w:hAnsi="Open Sans" w:cs="Open Sans"/>
          <w:color w:val="353535"/>
          <w:sz w:val="20"/>
          <w:szCs w:val="20"/>
        </w:rPr>
        <w:t>lo que forma pilares cortos,...</w:t>
      </w:r>
    </w:p>
    <w:p w:rsidR="00F1408E" w:rsidRDefault="00F1408E" w:rsidP="00F1408E">
      <w:pPr>
        <w:ind w:right="-285"/>
        <w:jc w:val="both"/>
        <w:rPr>
          <w:rFonts w:ascii="Open Sans" w:hAnsi="Open Sans" w:cs="Open Sans"/>
          <w:color w:val="353535"/>
          <w:sz w:val="20"/>
          <w:szCs w:val="20"/>
        </w:rPr>
      </w:pPr>
      <w:r w:rsidRPr="00F1408E">
        <w:rPr>
          <w:rFonts w:ascii="Open Sans" w:hAnsi="Open Sans" w:cs="Open Sans"/>
          <w:color w:val="353535"/>
          <w:sz w:val="20"/>
          <w:szCs w:val="20"/>
        </w:rPr>
        <w:t>En definitiva, la simple e inevitable publicación de nuevas regulaciones supone ya cierto rie</w:t>
      </w:r>
      <w:r w:rsidRPr="00F1408E">
        <w:rPr>
          <w:rFonts w:ascii="Open Sans" w:hAnsi="Open Sans" w:cs="Open Sans"/>
          <w:color w:val="353535"/>
          <w:sz w:val="20"/>
          <w:szCs w:val="20"/>
        </w:rPr>
        <w:t>s</w:t>
      </w:r>
      <w:r w:rsidRPr="00F1408E">
        <w:rPr>
          <w:rFonts w:ascii="Open Sans" w:hAnsi="Open Sans" w:cs="Open Sans"/>
          <w:color w:val="353535"/>
          <w:sz w:val="20"/>
          <w:szCs w:val="20"/>
        </w:rPr>
        <w:t>go: La citada prescripción de alturas mínimas a las plantas comerciales hará que los forjados de los edificios afectados no coincidan en cota con los de los aledaños, no afectados por la regulación. En estas circunstancias el efecto de los impactos entre las estructuras se agrava considerablemente.</w:t>
      </w:r>
    </w:p>
    <w:p w:rsidR="00C867C7" w:rsidRPr="0037445D" w:rsidRDefault="00C867C7" w:rsidP="00F1408E">
      <w:pPr>
        <w:ind w:right="-285"/>
        <w:jc w:val="both"/>
        <w:rPr>
          <w:rFonts w:ascii="Open Sans" w:hAnsi="Open Sans" w:cs="Open Sans"/>
          <w:color w:val="353535"/>
          <w:sz w:val="20"/>
          <w:szCs w:val="20"/>
        </w:rPr>
      </w:pPr>
      <w:r>
        <w:rPr>
          <w:rFonts w:ascii="Open Sans" w:hAnsi="Open Sans" w:cs="Open Sans"/>
          <w:noProof/>
          <w:sz w:val="20"/>
          <w:szCs w:val="20"/>
          <w:lang w:eastAsia="es-ES"/>
        </w:rPr>
        <w:drawing>
          <wp:inline distT="0" distB="0" distL="0" distR="0" wp14:anchorId="62C73215" wp14:editId="0ED9347C">
            <wp:extent cx="5400040" cy="18415"/>
            <wp:effectExtent l="0" t="0" r="0" b="635"/>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457CA5" w:rsidRPr="00F1408E" w:rsidRDefault="00F1408E" w:rsidP="00243FF6">
      <w:pPr>
        <w:pStyle w:val="Heading3"/>
        <w:spacing w:before="0" w:after="225"/>
        <w:ind w:right="-285"/>
        <w:jc w:val="both"/>
        <w:rPr>
          <w:rFonts w:ascii="Open Sans" w:hAnsi="Open Sans" w:cs="Open Sans"/>
          <w:b w:val="0"/>
          <w:bCs w:val="0"/>
          <w:color w:val="auto"/>
          <w:sz w:val="24"/>
          <w:szCs w:val="24"/>
        </w:rPr>
      </w:pPr>
      <w:r w:rsidRPr="00F1408E">
        <w:rPr>
          <w:rFonts w:ascii="Open Sans" w:hAnsi="Open Sans" w:cs="Open Sans"/>
          <w:b w:val="0"/>
          <w:bCs w:val="0"/>
          <w:color w:val="auto"/>
          <w:sz w:val="24"/>
          <w:szCs w:val="24"/>
        </w:rPr>
        <w:t xml:space="preserve">4.3 </w:t>
      </w:r>
      <w:r w:rsidR="00457CA5" w:rsidRPr="00F1408E">
        <w:rPr>
          <w:rFonts w:ascii="Open Sans" w:hAnsi="Open Sans" w:cs="Open Sans"/>
          <w:b w:val="0"/>
          <w:bCs w:val="0"/>
          <w:color w:val="auto"/>
          <w:sz w:val="24"/>
          <w:szCs w:val="24"/>
        </w:rPr>
        <w:t>Arquitectura</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Un tercer nivel en la clasificación de criterios que estamos presentando se refiere a los el</w:t>
      </w:r>
      <w:r w:rsidRPr="0037445D">
        <w:rPr>
          <w:rFonts w:ascii="Open Sans" w:hAnsi="Open Sans" w:cs="Open Sans"/>
          <w:color w:val="353535"/>
          <w:sz w:val="20"/>
          <w:szCs w:val="20"/>
        </w:rPr>
        <w:t>e</w:t>
      </w:r>
      <w:r w:rsidRPr="0037445D">
        <w:rPr>
          <w:rFonts w:ascii="Open Sans" w:hAnsi="Open Sans" w:cs="Open Sans"/>
          <w:color w:val="353535"/>
          <w:sz w:val="20"/>
          <w:szCs w:val="20"/>
        </w:rPr>
        <w:t>mentos arquitectónicos, entendidos aquí en el sentido más amplio.</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Una de las más importantes lecciones que nos ha dado el terremoto de Lorca se refiere a la importancia de estos elementos, impropiamente designados en ocasiones como no estruct</w:t>
      </w:r>
      <w:r w:rsidRPr="0037445D">
        <w:rPr>
          <w:rFonts w:ascii="Open Sans" w:hAnsi="Open Sans" w:cs="Open Sans"/>
          <w:color w:val="353535"/>
          <w:sz w:val="20"/>
          <w:szCs w:val="20"/>
        </w:rPr>
        <w:t>u</w:t>
      </w:r>
      <w:r w:rsidRPr="0037445D">
        <w:rPr>
          <w:rFonts w:ascii="Open Sans" w:hAnsi="Open Sans" w:cs="Open Sans"/>
          <w:color w:val="353535"/>
          <w:sz w:val="20"/>
          <w:szCs w:val="20"/>
        </w:rPr>
        <w:t>rales. Nos referimos fundamentalmente a las fábricas de los cerramientos y particiones, a las escaleras y a los solados.</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Los cerramientos, en concreto, representan un problema para el cual no hemos encontrado en nuestro país una solución adecuada, al menos en nuestra opinión. En la inmensa mayoría de los casos se construyen mediante fábricas de ladrillo que, o bien se deja visto, se chapa o se reviste.</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El problema surge al considerar la interacción de cada paño de fábrica con la estructura en la que se sitúa.</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Las soluciones constructivas más utilizadas en España son las recogidas en la figura nº 2. La única variable es en realidad la posición de la hoja de fábrica respecto al forjado. Desde las soluciones de apoyo total  (figura nº 2 A), empleadas en los años 50, se ha ido evolucionando hacia el apoyo parcial (figura nº 2 B), de muy frecuente uso hoy en día, y el apoyo en casquillos metálicos (figura nº 2 C).</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noProof/>
          <w:color w:val="353535"/>
          <w:sz w:val="20"/>
          <w:szCs w:val="20"/>
          <w:lang w:eastAsia="es-ES"/>
        </w:rPr>
        <w:drawing>
          <wp:anchor distT="0" distB="0" distL="114300" distR="114300" simplePos="0" relativeHeight="251678720" behindDoc="1" locked="0" layoutInCell="1" allowOverlap="1">
            <wp:simplePos x="0" y="0"/>
            <wp:positionH relativeFrom="column">
              <wp:posOffset>1118870</wp:posOffset>
            </wp:positionH>
            <wp:positionV relativeFrom="paragraph">
              <wp:posOffset>175260</wp:posOffset>
            </wp:positionV>
            <wp:extent cx="3182620" cy="2216785"/>
            <wp:effectExtent l="0" t="0" r="0" b="0"/>
            <wp:wrapThrough wrapText="bothSides">
              <wp:wrapPolygon edited="0">
                <wp:start x="0" y="0"/>
                <wp:lineTo x="0" y="19119"/>
                <wp:lineTo x="905" y="21346"/>
                <wp:lineTo x="13575" y="21346"/>
                <wp:lineTo x="14222" y="20789"/>
                <wp:lineTo x="15644" y="18376"/>
                <wp:lineTo x="20686" y="15406"/>
                <wp:lineTo x="20686" y="14850"/>
                <wp:lineTo x="21462" y="12622"/>
                <wp:lineTo x="21462" y="8539"/>
                <wp:lineTo x="20557" y="6868"/>
                <wp:lineTo x="19911" y="5940"/>
                <wp:lineTo x="15644" y="2970"/>
                <wp:lineTo x="13446" y="557"/>
                <wp:lineTo x="12800" y="0"/>
                <wp:lineTo x="0" y="0"/>
              </wp:wrapPolygon>
            </wp:wrapThrough>
            <wp:docPr id="14" name="Picture 14" descr="http://www.consorsegurosdigital.com/almacen/numero01/images/ESP/terremoto-lorca-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sorsegurosdigital.com/almacen/numero01/images/ESP/terremoto-lorca-fig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82620" cy="221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7C7"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C867C7"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457CA5" w:rsidRPr="0037445D" w:rsidRDefault="00457CA5"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r w:rsidRPr="0037445D">
        <w:rPr>
          <w:rFonts w:ascii="Open Sans" w:hAnsi="Open Sans" w:cs="Open Sans"/>
          <w:color w:val="7E8998"/>
          <w:spacing w:val="-15"/>
          <w:sz w:val="20"/>
          <w:szCs w:val="20"/>
        </w:rPr>
        <w:t>Figura nº2</w:t>
      </w:r>
    </w:p>
    <w:p w:rsidR="00C867C7" w:rsidRDefault="00C867C7" w:rsidP="00243FF6">
      <w:pPr>
        <w:ind w:right="-285"/>
        <w:jc w:val="both"/>
        <w:rPr>
          <w:rFonts w:ascii="Open Sans" w:hAnsi="Open Sans" w:cs="Open Sans"/>
          <w:color w:val="353535"/>
          <w:sz w:val="20"/>
          <w:szCs w:val="20"/>
        </w:rPr>
      </w:pPr>
    </w:p>
    <w:p w:rsidR="00C867C7" w:rsidRDefault="00C867C7"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2F02D2" w:rsidRDefault="002F02D2" w:rsidP="00243FF6">
      <w:pPr>
        <w:ind w:right="-285"/>
        <w:jc w:val="both"/>
        <w:rPr>
          <w:rFonts w:ascii="Open Sans" w:hAnsi="Open Sans" w:cs="Open Sans"/>
          <w:color w:val="353535"/>
          <w:sz w:val="20"/>
          <w:szCs w:val="20"/>
        </w:rPr>
      </w:pPr>
    </w:p>
    <w:p w:rsidR="00457CA5" w:rsidRPr="0037445D" w:rsidRDefault="00F07288" w:rsidP="00243FF6">
      <w:pPr>
        <w:ind w:right="-285"/>
        <w:jc w:val="both"/>
        <w:rPr>
          <w:rFonts w:ascii="Open Sans" w:hAnsi="Open Sans" w:cs="Open Sans"/>
          <w:color w:val="353535"/>
          <w:sz w:val="20"/>
          <w:szCs w:val="20"/>
        </w:rPr>
      </w:pPr>
      <w:r>
        <w:rPr>
          <w:rFonts w:ascii="Open Sans" w:hAnsi="Open Sans" w:cs="Open Sans"/>
          <w:color w:val="353535"/>
          <w:sz w:val="20"/>
          <w:szCs w:val="20"/>
        </w:rPr>
        <w:lastRenderedPageBreak/>
        <w:br/>
      </w:r>
      <w:r w:rsidR="00457CA5" w:rsidRPr="0037445D">
        <w:rPr>
          <w:rFonts w:ascii="Open Sans" w:hAnsi="Open Sans" w:cs="Open Sans"/>
          <w:color w:val="353535"/>
          <w:sz w:val="20"/>
          <w:szCs w:val="20"/>
        </w:rPr>
        <w:t>Una variante de esta última solución, muy frecuente cuando el paño no es continuo en alzado, consiste en descolgar el casquillo de apoyo mediante tirantillas fijadas al forjado (figura nº 3 y fotografía nº 8). </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noProof/>
          <w:color w:val="353535"/>
          <w:sz w:val="20"/>
          <w:szCs w:val="20"/>
          <w:lang w:eastAsia="es-ES"/>
        </w:rPr>
        <w:drawing>
          <wp:anchor distT="0" distB="0" distL="114300" distR="114300" simplePos="0" relativeHeight="251679744" behindDoc="1" locked="0" layoutInCell="1" allowOverlap="1">
            <wp:simplePos x="0" y="0"/>
            <wp:positionH relativeFrom="column">
              <wp:posOffset>-1905</wp:posOffset>
            </wp:positionH>
            <wp:positionV relativeFrom="paragraph">
              <wp:posOffset>-2540</wp:posOffset>
            </wp:positionV>
            <wp:extent cx="4622165" cy="2397760"/>
            <wp:effectExtent l="0" t="0" r="6985" b="2540"/>
            <wp:wrapThrough wrapText="bothSides">
              <wp:wrapPolygon edited="0">
                <wp:start x="623" y="0"/>
                <wp:lineTo x="623" y="343"/>
                <wp:lineTo x="1157" y="2746"/>
                <wp:lineTo x="1246" y="19220"/>
                <wp:lineTo x="2849" y="21451"/>
                <wp:lineTo x="2938" y="21451"/>
                <wp:lineTo x="21544" y="21451"/>
                <wp:lineTo x="21544" y="0"/>
                <wp:lineTo x="623" y="0"/>
              </wp:wrapPolygon>
            </wp:wrapThrough>
            <wp:docPr id="13" name="Picture 13" descr="http://www.consorsegurosdigital.com/almacen/numero01/images/ESP/terremoto-lorca-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sorsegurosdigital.com/almacen/numero01/images/ESP/terremoto-lorca-fig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22165" cy="2397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F07288"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457CA5" w:rsidRDefault="00457CA5"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r w:rsidRPr="0037445D">
        <w:rPr>
          <w:rFonts w:ascii="Open Sans" w:hAnsi="Open Sans" w:cs="Open Sans"/>
          <w:color w:val="7E8998"/>
          <w:spacing w:val="-15"/>
          <w:sz w:val="20"/>
          <w:szCs w:val="20"/>
        </w:rPr>
        <w:t>Figura nº 3 y Fotografía nº 8</w:t>
      </w:r>
    </w:p>
    <w:p w:rsidR="00C867C7" w:rsidRPr="0037445D"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Naturalmente se trata de una solución totalmente inadecuada e incapaz frente a cualquier acción horizontal. Muchos de los petos de cubierta que se desplomaron durante el terremoto de Lorca adoptaban esta disposición. El problema grave, no obstante, es que no se trata de la única solución peligrosa. En realidad ninguna de las mostradas en la figura nº 2 (que, insist</w:t>
      </w:r>
      <w:r w:rsidRPr="0037445D">
        <w:rPr>
          <w:rFonts w:ascii="Open Sans" w:hAnsi="Open Sans" w:cs="Open Sans"/>
          <w:color w:val="353535"/>
          <w:sz w:val="20"/>
          <w:szCs w:val="20"/>
        </w:rPr>
        <w:t>i</w:t>
      </w:r>
      <w:r w:rsidRPr="0037445D">
        <w:rPr>
          <w:rFonts w:ascii="Open Sans" w:hAnsi="Open Sans" w:cs="Open Sans"/>
          <w:color w:val="353535"/>
          <w:sz w:val="20"/>
          <w:szCs w:val="20"/>
        </w:rPr>
        <w:t>mos, refleja los esquemas constructivos disponibles en la práctica) es capaz de garantizar, con carácter general, la estabilidad de los paños ante las acciones horizontales normativas.</w:t>
      </w:r>
      <w:r w:rsidRPr="0037445D">
        <w:rPr>
          <w:rFonts w:ascii="Open Sans" w:hAnsi="Open Sans" w:cs="Open Sans"/>
          <w:color w:val="353535"/>
          <w:sz w:val="20"/>
          <w:szCs w:val="20"/>
        </w:rPr>
        <w:br/>
      </w:r>
      <w:r w:rsidRPr="0037445D">
        <w:rPr>
          <w:rFonts w:ascii="Open Sans" w:hAnsi="Open Sans" w:cs="Open Sans"/>
          <w:color w:val="353535"/>
          <w:sz w:val="20"/>
          <w:szCs w:val="20"/>
        </w:rPr>
        <w:br/>
        <w:t>La situación descrita tan sólo constituye una de las facetas del problema de fondo. Los sist</w:t>
      </w:r>
      <w:r w:rsidRPr="0037445D">
        <w:rPr>
          <w:rFonts w:ascii="Open Sans" w:hAnsi="Open Sans" w:cs="Open Sans"/>
          <w:color w:val="353535"/>
          <w:sz w:val="20"/>
          <w:szCs w:val="20"/>
        </w:rPr>
        <w:t>e</w:t>
      </w:r>
      <w:r w:rsidRPr="0037445D">
        <w:rPr>
          <w:rFonts w:ascii="Open Sans" w:hAnsi="Open Sans" w:cs="Open Sans"/>
          <w:color w:val="353535"/>
          <w:sz w:val="20"/>
          <w:szCs w:val="20"/>
        </w:rPr>
        <w:t>mas constructivos actuales no garantizan la seguridad de los elementos arquitectónicos del edificio frente a las</w:t>
      </w:r>
      <w:r w:rsidRPr="0037445D">
        <w:rPr>
          <w:rStyle w:val="apple-converted-space"/>
          <w:rFonts w:ascii="Open Sans" w:hAnsi="Open Sans" w:cs="Open Sans"/>
          <w:color w:val="353535"/>
          <w:sz w:val="20"/>
          <w:szCs w:val="20"/>
        </w:rPr>
        <w:t> </w:t>
      </w:r>
      <w:r w:rsidRPr="0037445D">
        <w:rPr>
          <w:rStyle w:val="Emphasis"/>
          <w:rFonts w:ascii="Open Sans" w:hAnsi="Open Sans" w:cs="Open Sans"/>
          <w:color w:val="353535"/>
          <w:sz w:val="20"/>
          <w:szCs w:val="20"/>
        </w:rPr>
        <w:t>acciones normativas</w:t>
      </w:r>
      <w:r w:rsidRPr="0037445D">
        <w:rPr>
          <w:rFonts w:ascii="Open Sans" w:hAnsi="Open Sans" w:cs="Open Sans"/>
          <w:color w:val="353535"/>
          <w:sz w:val="20"/>
          <w:szCs w:val="20"/>
        </w:rPr>
        <w:t>.</w:t>
      </w:r>
    </w:p>
    <w:p w:rsidR="00457CA5"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Éste es, desde nuestro punto de vista, uno de los más importantes interrogantes que plantea no ya la reconstrucción de Lorca sino, incluso, cualquier nuevo proyecto en cualquier punto de nuestro país. Tradicionalmente se ha venido pensando que un edificio seguro sería el que contase con una estructura segura. Lorca ha demostrado lo equivocado de este planteamie</w:t>
      </w:r>
      <w:r w:rsidRPr="0037445D">
        <w:rPr>
          <w:rFonts w:ascii="Open Sans" w:hAnsi="Open Sans" w:cs="Open Sans"/>
          <w:color w:val="353535"/>
          <w:sz w:val="20"/>
          <w:szCs w:val="20"/>
        </w:rPr>
        <w:t>n</w:t>
      </w:r>
      <w:r w:rsidRPr="0037445D">
        <w:rPr>
          <w:rFonts w:ascii="Open Sans" w:hAnsi="Open Sans" w:cs="Open Sans"/>
          <w:color w:val="353535"/>
          <w:sz w:val="20"/>
          <w:szCs w:val="20"/>
        </w:rPr>
        <w:t>to. No basta con que la estructura sea segura; también las fachadas, las escaleras, los petos, etc. han de serlo. Y esto es algo que en muy raras ocasiones se comprueba.</w:t>
      </w:r>
    </w:p>
    <w:p w:rsidR="00F1408E" w:rsidRDefault="00C867C7" w:rsidP="005C4899">
      <w:pPr>
        <w:ind w:right="-285"/>
        <w:jc w:val="both"/>
        <w:rPr>
          <w:rFonts w:ascii="Open Sans" w:hAnsi="Open Sans" w:cs="Open Sans"/>
          <w:b/>
          <w:bCs/>
          <w:sz w:val="24"/>
          <w:szCs w:val="24"/>
        </w:rPr>
      </w:pPr>
      <w:r>
        <w:rPr>
          <w:rFonts w:ascii="Open Sans" w:hAnsi="Open Sans" w:cs="Open Sans"/>
          <w:noProof/>
          <w:sz w:val="20"/>
          <w:szCs w:val="20"/>
          <w:lang w:eastAsia="es-ES"/>
        </w:rPr>
        <w:drawing>
          <wp:inline distT="0" distB="0" distL="0" distR="0" wp14:anchorId="283BC644" wp14:editId="1831E07E">
            <wp:extent cx="5400040" cy="18415"/>
            <wp:effectExtent l="0" t="0" r="0" b="635"/>
            <wp:docPr id="2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r w:rsidR="005C4899">
        <w:rPr>
          <w:rFonts w:ascii="Open Sans" w:hAnsi="Open Sans" w:cs="Open Sans"/>
          <w:b/>
          <w:bCs/>
          <w:sz w:val="24"/>
          <w:szCs w:val="24"/>
        </w:rPr>
        <w:br/>
      </w:r>
      <w:r w:rsidR="005C4899">
        <w:rPr>
          <w:rFonts w:ascii="Open Sans" w:hAnsi="Open Sans" w:cs="Open Sans"/>
          <w:b/>
          <w:bCs/>
          <w:sz w:val="24"/>
          <w:szCs w:val="24"/>
        </w:rPr>
        <w:br/>
      </w:r>
    </w:p>
    <w:p w:rsidR="00457CA5" w:rsidRPr="00F1408E" w:rsidRDefault="00F1408E" w:rsidP="00243FF6">
      <w:pPr>
        <w:pStyle w:val="Heading3"/>
        <w:spacing w:before="0" w:after="225"/>
        <w:ind w:right="-285"/>
        <w:jc w:val="both"/>
        <w:rPr>
          <w:rFonts w:ascii="Open Sans" w:hAnsi="Open Sans" w:cs="Open Sans"/>
          <w:b w:val="0"/>
          <w:bCs w:val="0"/>
          <w:color w:val="auto"/>
          <w:sz w:val="24"/>
          <w:szCs w:val="24"/>
        </w:rPr>
      </w:pPr>
      <w:r w:rsidRPr="00F1408E">
        <w:rPr>
          <w:rFonts w:ascii="Open Sans" w:hAnsi="Open Sans" w:cs="Open Sans"/>
          <w:b w:val="0"/>
          <w:bCs w:val="0"/>
          <w:color w:val="auto"/>
          <w:sz w:val="24"/>
          <w:szCs w:val="24"/>
        </w:rPr>
        <w:lastRenderedPageBreak/>
        <w:t xml:space="preserve">4.4 </w:t>
      </w:r>
      <w:r w:rsidR="00457CA5" w:rsidRPr="00F1408E">
        <w:rPr>
          <w:rFonts w:ascii="Open Sans" w:hAnsi="Open Sans" w:cs="Open Sans"/>
          <w:b w:val="0"/>
          <w:bCs w:val="0"/>
          <w:color w:val="auto"/>
          <w:sz w:val="24"/>
          <w:szCs w:val="24"/>
        </w:rPr>
        <w:t>Estructura</w:t>
      </w:r>
    </w:p>
    <w:p w:rsidR="00F1408E" w:rsidRPr="0037445D"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Hemos dejado para el final, y no de forma casual, el que desde nuestro punto de vista repr</w:t>
      </w:r>
      <w:r w:rsidRPr="0037445D">
        <w:rPr>
          <w:rFonts w:ascii="Open Sans" w:hAnsi="Open Sans" w:cs="Open Sans"/>
          <w:color w:val="353535"/>
          <w:sz w:val="20"/>
          <w:szCs w:val="20"/>
        </w:rPr>
        <w:t>e</w:t>
      </w:r>
      <w:r w:rsidRPr="0037445D">
        <w:rPr>
          <w:rFonts w:ascii="Open Sans" w:hAnsi="Open Sans" w:cs="Open Sans"/>
          <w:color w:val="353535"/>
          <w:sz w:val="20"/>
          <w:szCs w:val="20"/>
        </w:rPr>
        <w:t>senta el último de los niveles en los que clasificaríamos los criterios de reconstrucción: el rel</w:t>
      </w:r>
      <w:r w:rsidRPr="0037445D">
        <w:rPr>
          <w:rFonts w:ascii="Open Sans" w:hAnsi="Open Sans" w:cs="Open Sans"/>
          <w:color w:val="353535"/>
          <w:sz w:val="20"/>
          <w:szCs w:val="20"/>
        </w:rPr>
        <w:t>a</w:t>
      </w:r>
      <w:r w:rsidRPr="0037445D">
        <w:rPr>
          <w:rFonts w:ascii="Open Sans" w:hAnsi="Open Sans" w:cs="Open Sans"/>
          <w:color w:val="353535"/>
          <w:sz w:val="20"/>
          <w:szCs w:val="20"/>
        </w:rPr>
        <w:t>tivo a los aspectos estructurales.</w:t>
      </w:r>
    </w:p>
    <w:tbl>
      <w:tblPr>
        <w:tblpPr w:leftFromText="141" w:rightFromText="141" w:vertAnchor="page" w:horzAnchor="margin" w:tblpY="8940"/>
        <w:tblW w:w="8070" w:type="dxa"/>
        <w:tblCellMar>
          <w:top w:w="15" w:type="dxa"/>
          <w:left w:w="15" w:type="dxa"/>
          <w:bottom w:w="15" w:type="dxa"/>
          <w:right w:w="15" w:type="dxa"/>
        </w:tblCellMar>
        <w:tblLook w:val="04A0" w:firstRow="1" w:lastRow="0" w:firstColumn="1" w:lastColumn="0" w:noHBand="0" w:noVBand="1"/>
      </w:tblPr>
      <w:tblGrid>
        <w:gridCol w:w="3402"/>
        <w:gridCol w:w="2328"/>
        <w:gridCol w:w="1262"/>
        <w:gridCol w:w="1078"/>
      </w:tblGrid>
      <w:tr w:rsidR="00F1408E" w:rsidRPr="0037445D" w:rsidTr="00F1408E">
        <w:trPr>
          <w:trHeight w:val="251"/>
        </w:trPr>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Style w:val="Strong"/>
                <w:rFonts w:ascii="Open Sans" w:hAnsi="Open Sans" w:cs="Open Sans"/>
                <w:sz w:val="20"/>
                <w:szCs w:val="20"/>
              </w:rPr>
              <w:t>NCSE-02</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Style w:val="Strong"/>
                <w:rFonts w:ascii="Open Sans" w:hAnsi="Open Sans" w:cs="Open Sans"/>
                <w:sz w:val="20"/>
                <w:szCs w:val="20"/>
              </w:rPr>
              <w:t>2012</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Style w:val="Strong"/>
                <w:rFonts w:ascii="Open Sans" w:hAnsi="Open Sans" w:cs="Open Sans"/>
                <w:sz w:val="20"/>
                <w:szCs w:val="20"/>
              </w:rPr>
              <w:t>Δ</w:t>
            </w:r>
          </w:p>
        </w:tc>
      </w:tr>
      <w:tr w:rsidR="00F1408E" w:rsidRPr="0037445D" w:rsidTr="00F1408E">
        <w:trPr>
          <w:trHeight w:val="102"/>
        </w:trPr>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LORCA</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0.12</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0.23</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1.85</w:t>
            </w:r>
          </w:p>
        </w:tc>
      </w:tr>
      <w:tr w:rsidR="00F1408E" w:rsidRPr="0037445D" w:rsidTr="00F1408E">
        <w:trPr>
          <w:trHeight w:val="102"/>
        </w:trPr>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MURCIA</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0.16</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1.27</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1.74</w:t>
            </w:r>
          </w:p>
        </w:tc>
      </w:tr>
      <w:tr w:rsidR="00F1408E" w:rsidRPr="0037445D" w:rsidTr="00F1408E">
        <w:trPr>
          <w:trHeight w:val="102"/>
        </w:trPr>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BENIDORM</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0.09</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0.19</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1.99</w:t>
            </w:r>
          </w:p>
        </w:tc>
      </w:tr>
      <w:tr w:rsidR="00F1408E" w:rsidRPr="0037445D" w:rsidTr="00F1408E">
        <w:trPr>
          <w:trHeight w:val="102"/>
        </w:trPr>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VALENCIA</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0.06</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0.14</w:t>
            </w:r>
          </w:p>
        </w:tc>
        <w:tc>
          <w:tcPr>
            <w:tcW w:w="0" w:type="auto"/>
            <w:tcBorders>
              <w:top w:val="single" w:sz="6" w:space="0" w:color="DDDDDD"/>
            </w:tcBorders>
            <w:shd w:val="clear" w:color="auto" w:fill="F9F9F9"/>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2.29</w:t>
            </w:r>
          </w:p>
        </w:tc>
      </w:tr>
      <w:tr w:rsidR="00F1408E" w:rsidRPr="0037445D" w:rsidTr="00F1408E">
        <w:trPr>
          <w:trHeight w:val="100"/>
        </w:trPr>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BARCELONA</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0.04</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0.12</w:t>
            </w:r>
          </w:p>
        </w:tc>
        <w:tc>
          <w:tcPr>
            <w:tcW w:w="0" w:type="auto"/>
            <w:tcBorders>
              <w:top w:val="single" w:sz="6" w:space="0" w:color="DDDDDD"/>
            </w:tcBorders>
            <w:shd w:val="clear" w:color="auto" w:fill="auto"/>
            <w:tcMar>
              <w:top w:w="120" w:type="dxa"/>
              <w:left w:w="120" w:type="dxa"/>
              <w:bottom w:w="120" w:type="dxa"/>
              <w:right w:w="120" w:type="dxa"/>
            </w:tcMar>
            <w:hideMark/>
          </w:tcPr>
          <w:p w:rsidR="00F1408E" w:rsidRPr="0037445D" w:rsidRDefault="00F1408E" w:rsidP="00F1408E">
            <w:pPr>
              <w:spacing w:after="300"/>
              <w:ind w:right="-285"/>
              <w:jc w:val="both"/>
              <w:rPr>
                <w:rFonts w:ascii="Open Sans" w:hAnsi="Open Sans" w:cs="Open Sans"/>
                <w:sz w:val="20"/>
                <w:szCs w:val="20"/>
              </w:rPr>
            </w:pPr>
            <w:r w:rsidRPr="0037445D">
              <w:rPr>
                <w:rFonts w:ascii="Open Sans" w:hAnsi="Open Sans" w:cs="Open Sans"/>
                <w:sz w:val="20"/>
                <w:szCs w:val="20"/>
              </w:rPr>
              <w:t>2.79</w:t>
            </w:r>
          </w:p>
        </w:tc>
      </w:tr>
    </w:tbl>
    <w:p w:rsidR="00457CA5" w:rsidRDefault="00457CA5" w:rsidP="00243FF6">
      <w:pPr>
        <w:ind w:right="-285"/>
        <w:jc w:val="both"/>
        <w:rPr>
          <w:rFonts w:ascii="Open Sans" w:hAnsi="Open Sans" w:cs="Open Sans"/>
          <w:color w:val="353535"/>
          <w:sz w:val="20"/>
          <w:szCs w:val="20"/>
        </w:rPr>
      </w:pPr>
      <w:r w:rsidRPr="0037445D">
        <w:rPr>
          <w:rFonts w:ascii="Open Sans" w:hAnsi="Open Sans" w:cs="Open Sans"/>
          <w:noProof/>
          <w:color w:val="A70B2C"/>
          <w:sz w:val="20"/>
          <w:szCs w:val="20"/>
          <w:bdr w:val="none" w:sz="0" w:space="0" w:color="auto" w:frame="1"/>
          <w:lang w:eastAsia="es-ES"/>
        </w:rPr>
        <w:drawing>
          <wp:anchor distT="0" distB="0" distL="114300" distR="114300" simplePos="0" relativeHeight="251680768" behindDoc="1" locked="0" layoutInCell="1" allowOverlap="1" wp14:anchorId="2E655C37" wp14:editId="018F7BBB">
            <wp:simplePos x="0" y="0"/>
            <wp:positionH relativeFrom="column">
              <wp:posOffset>-71120</wp:posOffset>
            </wp:positionH>
            <wp:positionV relativeFrom="paragraph">
              <wp:posOffset>-12065</wp:posOffset>
            </wp:positionV>
            <wp:extent cx="1812925" cy="2553335"/>
            <wp:effectExtent l="0" t="0" r="0" b="0"/>
            <wp:wrapThrough wrapText="bothSides">
              <wp:wrapPolygon edited="0">
                <wp:start x="0" y="0"/>
                <wp:lineTo x="0" y="21433"/>
                <wp:lineTo x="21335" y="21433"/>
                <wp:lineTo x="21335" y="0"/>
                <wp:lineTo x="0" y="0"/>
              </wp:wrapPolygon>
            </wp:wrapThrough>
            <wp:docPr id="12" name="Picture 12" descr="http://www.consorsegurosdigital.com/almacen/numero01/images/ESP/terremoto-lorca-fig4.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sorsegurosdigital.com/almacen/numero01/images/ESP/terremoto-lorca-fig4.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12925" cy="2553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445D">
        <w:rPr>
          <w:rFonts w:ascii="Open Sans" w:hAnsi="Open Sans" w:cs="Open Sans"/>
          <w:color w:val="353535"/>
          <w:sz w:val="20"/>
          <w:szCs w:val="20"/>
        </w:rPr>
        <w:t>De entre los muchos problemas que se nos plantean al pensar en la estructura el primero se refiere a la propia solicitación. En el momento en el que redactamos estas líneas ya se ha publ</w:t>
      </w:r>
      <w:r w:rsidRPr="0037445D">
        <w:rPr>
          <w:rFonts w:ascii="Open Sans" w:hAnsi="Open Sans" w:cs="Open Sans"/>
          <w:color w:val="353535"/>
          <w:sz w:val="20"/>
          <w:szCs w:val="20"/>
        </w:rPr>
        <w:t>i</w:t>
      </w:r>
      <w:r w:rsidRPr="0037445D">
        <w:rPr>
          <w:rFonts w:ascii="Open Sans" w:hAnsi="Open Sans" w:cs="Open Sans"/>
          <w:color w:val="353535"/>
          <w:sz w:val="20"/>
          <w:szCs w:val="20"/>
        </w:rPr>
        <w:t>cado (figura nº 4) el nuevo mapa de peligrosidad sísmica, au</w:t>
      </w:r>
      <w:r w:rsidRPr="0037445D">
        <w:rPr>
          <w:rFonts w:ascii="Open Sans" w:hAnsi="Open Sans" w:cs="Open Sans"/>
          <w:color w:val="353535"/>
          <w:sz w:val="20"/>
          <w:szCs w:val="20"/>
        </w:rPr>
        <w:t>n</w:t>
      </w:r>
      <w:r w:rsidRPr="0037445D">
        <w:rPr>
          <w:rFonts w:ascii="Open Sans" w:hAnsi="Open Sans" w:cs="Open Sans"/>
          <w:color w:val="353535"/>
          <w:sz w:val="20"/>
          <w:szCs w:val="20"/>
        </w:rPr>
        <w:t>que aún no tiene el carácter de obligatoriedad que supondría su inclusión en la reglamentación sísmica. El mapa incr</w:t>
      </w:r>
      <w:r w:rsidRPr="0037445D">
        <w:rPr>
          <w:rFonts w:ascii="Open Sans" w:hAnsi="Open Sans" w:cs="Open Sans"/>
          <w:color w:val="353535"/>
          <w:sz w:val="20"/>
          <w:szCs w:val="20"/>
        </w:rPr>
        <w:t>e</w:t>
      </w:r>
      <w:r w:rsidRPr="0037445D">
        <w:rPr>
          <w:rFonts w:ascii="Open Sans" w:hAnsi="Open Sans" w:cs="Open Sans"/>
          <w:color w:val="353535"/>
          <w:sz w:val="20"/>
          <w:szCs w:val="20"/>
        </w:rPr>
        <w:t>menta notablemente la aceleración de cálculo en amplias zonas del país (tabla nº 1). En casos extremos, pero tan significativos c</w:t>
      </w:r>
      <w:r w:rsidRPr="0037445D">
        <w:rPr>
          <w:rFonts w:ascii="Open Sans" w:hAnsi="Open Sans" w:cs="Open Sans"/>
          <w:color w:val="353535"/>
          <w:sz w:val="20"/>
          <w:szCs w:val="20"/>
        </w:rPr>
        <w:t>o</w:t>
      </w:r>
      <w:r w:rsidRPr="0037445D">
        <w:rPr>
          <w:rFonts w:ascii="Open Sans" w:hAnsi="Open Sans" w:cs="Open Sans"/>
          <w:color w:val="353535"/>
          <w:sz w:val="20"/>
          <w:szCs w:val="20"/>
        </w:rPr>
        <w:t>mo lo puede ser el de la ciudad de Barcelona, práctic</w:t>
      </w:r>
      <w:r w:rsidRPr="0037445D">
        <w:rPr>
          <w:rFonts w:ascii="Open Sans" w:hAnsi="Open Sans" w:cs="Open Sans"/>
          <w:color w:val="353535"/>
          <w:sz w:val="20"/>
          <w:szCs w:val="20"/>
        </w:rPr>
        <w:t>a</w:t>
      </w:r>
      <w:r w:rsidRPr="0037445D">
        <w:rPr>
          <w:rFonts w:ascii="Open Sans" w:hAnsi="Open Sans" w:cs="Open Sans"/>
          <w:color w:val="353535"/>
          <w:sz w:val="20"/>
          <w:szCs w:val="20"/>
        </w:rPr>
        <w:t>mente se triplica la solicitación.</w:t>
      </w:r>
    </w:p>
    <w:p w:rsidR="00F07288" w:rsidRDefault="00F07288" w:rsidP="00243FF6">
      <w:pPr>
        <w:ind w:right="-285"/>
        <w:jc w:val="both"/>
        <w:rPr>
          <w:rFonts w:ascii="Open Sans" w:hAnsi="Open Sans" w:cs="Open Sans"/>
          <w:color w:val="353535"/>
          <w:sz w:val="20"/>
          <w:szCs w:val="20"/>
        </w:rPr>
      </w:pPr>
    </w:p>
    <w:p w:rsidR="00F07288" w:rsidRDefault="00F07288" w:rsidP="00243FF6">
      <w:pPr>
        <w:ind w:right="-285"/>
        <w:jc w:val="both"/>
        <w:rPr>
          <w:rFonts w:ascii="Open Sans" w:hAnsi="Open Sans" w:cs="Open Sans"/>
          <w:color w:val="353535"/>
          <w:sz w:val="20"/>
          <w:szCs w:val="20"/>
        </w:rPr>
      </w:pPr>
    </w:p>
    <w:p w:rsidR="00F1408E" w:rsidRDefault="00F1408E" w:rsidP="00243FF6">
      <w:pPr>
        <w:ind w:right="-285"/>
        <w:jc w:val="both"/>
        <w:rPr>
          <w:rStyle w:val="Emphasis"/>
          <w:rFonts w:ascii="Open Sans" w:hAnsi="Open Sans" w:cs="Open Sans"/>
          <w:i w:val="0"/>
          <w:color w:val="7E8998"/>
          <w:sz w:val="20"/>
          <w:szCs w:val="20"/>
        </w:rPr>
      </w:pPr>
      <w:r w:rsidRPr="00F1408E">
        <w:rPr>
          <w:rStyle w:val="Emphasis"/>
          <w:rFonts w:ascii="Open Sans" w:hAnsi="Open Sans" w:cs="Open Sans"/>
          <w:i w:val="0"/>
          <w:color w:val="7E8998"/>
          <w:sz w:val="20"/>
          <w:szCs w:val="20"/>
        </w:rPr>
        <w:t>Tabla nº  1</w:t>
      </w:r>
    </w:p>
    <w:p w:rsidR="00D8172B" w:rsidRDefault="00D8172B" w:rsidP="00243FF6">
      <w:pPr>
        <w:ind w:right="-285"/>
        <w:jc w:val="both"/>
        <w:rPr>
          <w:rStyle w:val="Emphasis"/>
          <w:rFonts w:ascii="Open Sans" w:hAnsi="Open Sans" w:cs="Open Sans"/>
          <w:i w:val="0"/>
          <w:color w:val="7E8998"/>
          <w:sz w:val="20"/>
          <w:szCs w:val="20"/>
        </w:rPr>
      </w:pPr>
    </w:p>
    <w:p w:rsidR="00D8172B" w:rsidRDefault="00D8172B" w:rsidP="00243FF6">
      <w:pPr>
        <w:ind w:right="-285"/>
        <w:jc w:val="both"/>
        <w:rPr>
          <w:rStyle w:val="Emphasis"/>
          <w:rFonts w:ascii="Open Sans" w:hAnsi="Open Sans" w:cs="Open Sans"/>
          <w:i w:val="0"/>
          <w:color w:val="7E8998"/>
          <w:sz w:val="20"/>
          <w:szCs w:val="20"/>
        </w:rPr>
      </w:pPr>
    </w:p>
    <w:p w:rsidR="00D8172B" w:rsidRDefault="00D8172B" w:rsidP="00243FF6">
      <w:pPr>
        <w:ind w:right="-285"/>
        <w:jc w:val="both"/>
        <w:rPr>
          <w:rStyle w:val="Emphasis"/>
          <w:rFonts w:ascii="Open Sans" w:hAnsi="Open Sans" w:cs="Open Sans"/>
          <w:i w:val="0"/>
          <w:color w:val="7E8998"/>
          <w:sz w:val="20"/>
          <w:szCs w:val="20"/>
        </w:rPr>
      </w:pPr>
    </w:p>
    <w:p w:rsidR="00D8172B" w:rsidRDefault="00D8172B"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F1408E" w:rsidRDefault="00F1408E" w:rsidP="00243FF6">
      <w:pPr>
        <w:ind w:right="-285"/>
        <w:jc w:val="both"/>
        <w:rPr>
          <w:rFonts w:ascii="Open Sans" w:hAnsi="Open Sans" w:cs="Open Sans"/>
          <w:color w:val="353535"/>
          <w:sz w:val="20"/>
          <w:szCs w:val="20"/>
        </w:rPr>
      </w:pPr>
    </w:p>
    <w:p w:rsidR="005C4899" w:rsidRDefault="005C4899" w:rsidP="00243FF6">
      <w:pPr>
        <w:ind w:right="-285"/>
        <w:jc w:val="both"/>
        <w:rPr>
          <w:rFonts w:ascii="Open Sans" w:hAnsi="Open Sans" w:cs="Open Sans"/>
          <w:color w:val="353535"/>
          <w:sz w:val="20"/>
          <w:szCs w:val="20"/>
        </w:rPr>
      </w:pPr>
    </w:p>
    <w:p w:rsidR="005C4899" w:rsidRDefault="005C4899" w:rsidP="00243FF6">
      <w:pPr>
        <w:ind w:right="-285"/>
        <w:jc w:val="both"/>
        <w:rPr>
          <w:rFonts w:ascii="Open Sans" w:hAnsi="Open Sans" w:cs="Open Sans"/>
          <w:color w:val="353535"/>
          <w:sz w:val="20"/>
          <w:szCs w:val="20"/>
        </w:rPr>
      </w:pP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lastRenderedPageBreak/>
        <w:t>La impo</w:t>
      </w:r>
      <w:r w:rsidRPr="0037445D">
        <w:rPr>
          <w:rFonts w:ascii="Open Sans" w:hAnsi="Open Sans" w:cs="Open Sans"/>
          <w:color w:val="353535"/>
          <w:sz w:val="20"/>
          <w:szCs w:val="20"/>
        </w:rPr>
        <w:t>r</w:t>
      </w:r>
      <w:r w:rsidRPr="0037445D">
        <w:rPr>
          <w:rFonts w:ascii="Open Sans" w:hAnsi="Open Sans" w:cs="Open Sans"/>
          <w:color w:val="353535"/>
          <w:sz w:val="20"/>
          <w:szCs w:val="20"/>
        </w:rPr>
        <w:t>tancia del cambio excede además la simple relación numérica, por dramática que ésta resulte, porque la diferencia de valores implica el que se excedan los umbrales tradici</w:t>
      </w:r>
      <w:r w:rsidRPr="0037445D">
        <w:rPr>
          <w:rFonts w:ascii="Open Sans" w:hAnsi="Open Sans" w:cs="Open Sans"/>
          <w:color w:val="353535"/>
          <w:sz w:val="20"/>
          <w:szCs w:val="20"/>
        </w:rPr>
        <w:t>o</w:t>
      </w:r>
      <w:r w:rsidRPr="0037445D">
        <w:rPr>
          <w:rFonts w:ascii="Open Sans" w:hAnsi="Open Sans" w:cs="Open Sans"/>
          <w:color w:val="353535"/>
          <w:sz w:val="20"/>
          <w:szCs w:val="20"/>
        </w:rPr>
        <w:t>nales que d</w:t>
      </w:r>
      <w:r w:rsidRPr="0037445D">
        <w:rPr>
          <w:rFonts w:ascii="Open Sans" w:hAnsi="Open Sans" w:cs="Open Sans"/>
          <w:color w:val="353535"/>
          <w:sz w:val="20"/>
          <w:szCs w:val="20"/>
        </w:rPr>
        <w:t>e</w:t>
      </w:r>
      <w:r w:rsidRPr="0037445D">
        <w:rPr>
          <w:rFonts w:ascii="Open Sans" w:hAnsi="Open Sans" w:cs="Open Sans"/>
          <w:color w:val="353535"/>
          <w:sz w:val="20"/>
          <w:szCs w:val="20"/>
        </w:rPr>
        <w:t>limitaban la importancia de la solicitación. En amplias zonas de nuestro país en las que ni s</w:t>
      </w:r>
      <w:r w:rsidRPr="0037445D">
        <w:rPr>
          <w:rFonts w:ascii="Open Sans" w:hAnsi="Open Sans" w:cs="Open Sans"/>
          <w:color w:val="353535"/>
          <w:sz w:val="20"/>
          <w:szCs w:val="20"/>
        </w:rPr>
        <w:t>i</w:t>
      </w:r>
      <w:r w:rsidRPr="0037445D">
        <w:rPr>
          <w:rFonts w:ascii="Open Sans" w:hAnsi="Open Sans" w:cs="Open Sans"/>
          <w:color w:val="353535"/>
          <w:sz w:val="20"/>
          <w:szCs w:val="20"/>
        </w:rPr>
        <w:t>quiera era obligatoria la comprobación de la estructura ante acciones sísmicas se tendrá ahora que just</w:t>
      </w:r>
      <w:r w:rsidRPr="0037445D">
        <w:rPr>
          <w:rFonts w:ascii="Open Sans" w:hAnsi="Open Sans" w:cs="Open Sans"/>
          <w:color w:val="353535"/>
          <w:sz w:val="20"/>
          <w:szCs w:val="20"/>
        </w:rPr>
        <w:t>i</w:t>
      </w:r>
      <w:r w:rsidRPr="0037445D">
        <w:rPr>
          <w:rFonts w:ascii="Open Sans" w:hAnsi="Open Sans" w:cs="Open Sans"/>
          <w:color w:val="353535"/>
          <w:sz w:val="20"/>
          <w:szCs w:val="20"/>
        </w:rPr>
        <w:t>ficar su capacidad ante acciones de cierta entidad.</w:t>
      </w:r>
    </w:p>
    <w:p w:rsidR="00F07288"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En la práctica ello exigirá el cambio de los esquemas resistentes más habituales.</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En lo que a la propia estructura se refiere sería necesario replantear algunos aspectos bás</w:t>
      </w:r>
      <w:r w:rsidRPr="0037445D">
        <w:rPr>
          <w:rFonts w:ascii="Open Sans" w:hAnsi="Open Sans" w:cs="Open Sans"/>
          <w:color w:val="353535"/>
          <w:sz w:val="20"/>
          <w:szCs w:val="20"/>
        </w:rPr>
        <w:t>i</w:t>
      </w:r>
      <w:r w:rsidRPr="0037445D">
        <w:rPr>
          <w:rFonts w:ascii="Open Sans" w:hAnsi="Open Sans" w:cs="Open Sans"/>
          <w:color w:val="353535"/>
          <w:sz w:val="20"/>
          <w:szCs w:val="20"/>
        </w:rPr>
        <w:t xml:space="preserve">cos, empezando por la tradicional polémica entre estructuras flexibles, normalmente </w:t>
      </w:r>
      <w:proofErr w:type="spellStart"/>
      <w:r w:rsidRPr="0037445D">
        <w:rPr>
          <w:rFonts w:ascii="Open Sans" w:hAnsi="Open Sans" w:cs="Open Sans"/>
          <w:color w:val="353535"/>
          <w:sz w:val="20"/>
          <w:szCs w:val="20"/>
        </w:rPr>
        <w:t>aport</w:t>
      </w:r>
      <w:r w:rsidRPr="0037445D">
        <w:rPr>
          <w:rFonts w:ascii="Open Sans" w:hAnsi="Open Sans" w:cs="Open Sans"/>
          <w:color w:val="353535"/>
          <w:sz w:val="20"/>
          <w:szCs w:val="20"/>
        </w:rPr>
        <w:t>i</w:t>
      </w:r>
      <w:r w:rsidRPr="0037445D">
        <w:rPr>
          <w:rFonts w:ascii="Open Sans" w:hAnsi="Open Sans" w:cs="Open Sans"/>
          <w:color w:val="353535"/>
          <w:sz w:val="20"/>
          <w:szCs w:val="20"/>
        </w:rPr>
        <w:t>cadas</w:t>
      </w:r>
      <w:proofErr w:type="spellEnd"/>
      <w:r w:rsidRPr="0037445D">
        <w:rPr>
          <w:rFonts w:ascii="Open Sans" w:hAnsi="Open Sans" w:cs="Open Sans"/>
          <w:color w:val="353535"/>
          <w:sz w:val="20"/>
          <w:szCs w:val="20"/>
        </w:rPr>
        <w:t>, o rígidas, basadas en sistemas de pantallas.</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Para edificios convencionales la decisión más frecuente se decanta por el empleo de pórticos, básicamente como forma de reducir artificialmente las solicitaciones. Como éstas se calculan a partir de los períodos obtenidos mediante un análisis modal de la estructura desnuda, p</w:t>
      </w:r>
      <w:r w:rsidRPr="0037445D">
        <w:rPr>
          <w:rFonts w:ascii="Open Sans" w:hAnsi="Open Sans" w:cs="Open Sans"/>
          <w:color w:val="353535"/>
          <w:sz w:val="20"/>
          <w:szCs w:val="20"/>
        </w:rPr>
        <w:t>e</w:t>
      </w:r>
      <w:r w:rsidRPr="0037445D">
        <w:rPr>
          <w:rFonts w:ascii="Open Sans" w:hAnsi="Open Sans" w:cs="Open Sans"/>
          <w:color w:val="353535"/>
          <w:sz w:val="20"/>
          <w:szCs w:val="20"/>
        </w:rPr>
        <w:t>ríodos mucho más altos que los reales del edificio, las cargas equivalentes resultan engañ</w:t>
      </w:r>
      <w:r w:rsidRPr="0037445D">
        <w:rPr>
          <w:rFonts w:ascii="Open Sans" w:hAnsi="Open Sans" w:cs="Open Sans"/>
          <w:color w:val="353535"/>
          <w:sz w:val="20"/>
          <w:szCs w:val="20"/>
        </w:rPr>
        <w:t>o</w:t>
      </w:r>
      <w:r w:rsidRPr="0037445D">
        <w:rPr>
          <w:rFonts w:ascii="Open Sans" w:hAnsi="Open Sans" w:cs="Open Sans"/>
          <w:color w:val="353535"/>
          <w:sz w:val="20"/>
          <w:szCs w:val="20"/>
        </w:rPr>
        <w:t>samente bajas y, por tanto, la estructura más económica.</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Naturalmente, ello conduce a estructuras tan flexibles que, como pudimos comprobar en Lorca, no llegan a entrar siquiera en carga ante el sismo porque son los cerramientos y part</w:t>
      </w:r>
      <w:r w:rsidRPr="0037445D">
        <w:rPr>
          <w:rFonts w:ascii="Open Sans" w:hAnsi="Open Sans" w:cs="Open Sans"/>
          <w:color w:val="353535"/>
          <w:sz w:val="20"/>
          <w:szCs w:val="20"/>
        </w:rPr>
        <w:t>i</w:t>
      </w:r>
      <w:r w:rsidRPr="0037445D">
        <w:rPr>
          <w:rFonts w:ascii="Open Sans" w:hAnsi="Open Sans" w:cs="Open Sans"/>
          <w:color w:val="353535"/>
          <w:sz w:val="20"/>
          <w:szCs w:val="20"/>
        </w:rPr>
        <w:t>ciones, mucho más rígidos, los que realmente lo soportan.</w:t>
      </w:r>
    </w:p>
    <w:p w:rsidR="00457CA5" w:rsidRPr="0037445D"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Las estructuras calculadas con estos criterios son, en realidad, perfectamente inútiles.</w:t>
      </w:r>
      <w:r w:rsidRPr="0037445D">
        <w:rPr>
          <w:rFonts w:ascii="Open Sans" w:hAnsi="Open Sans" w:cs="Open Sans"/>
          <w:color w:val="353535"/>
          <w:sz w:val="20"/>
          <w:szCs w:val="20"/>
        </w:rPr>
        <w:br/>
      </w:r>
      <w:r w:rsidRPr="0037445D">
        <w:rPr>
          <w:rFonts w:ascii="Open Sans" w:hAnsi="Open Sans" w:cs="Open Sans"/>
          <w:color w:val="353535"/>
          <w:sz w:val="20"/>
          <w:szCs w:val="20"/>
        </w:rPr>
        <w:br/>
        <w:t>Entre otros muchos problemas, este planteamiento supone una renuncia clara al control de daños en tabiquerías y cerramientos (fotografía nº 9).</w:t>
      </w:r>
    </w:p>
    <w:p w:rsidR="00C867C7" w:rsidRDefault="00C867C7" w:rsidP="00C867C7">
      <w:pPr>
        <w:ind w:right="-285"/>
        <w:jc w:val="both"/>
        <w:rPr>
          <w:rFonts w:ascii="Open Sans" w:hAnsi="Open Sans" w:cs="Open Sans"/>
          <w:color w:val="7E8998"/>
          <w:spacing w:val="-15"/>
          <w:sz w:val="20"/>
          <w:szCs w:val="20"/>
        </w:rPr>
      </w:pPr>
      <w:r w:rsidRPr="0037445D">
        <w:rPr>
          <w:rFonts w:ascii="Open Sans" w:hAnsi="Open Sans" w:cs="Open Sans"/>
          <w:noProof/>
          <w:color w:val="353535"/>
          <w:sz w:val="20"/>
          <w:szCs w:val="20"/>
          <w:lang w:eastAsia="es-ES"/>
        </w:rPr>
        <w:drawing>
          <wp:anchor distT="0" distB="0" distL="114300" distR="114300" simplePos="0" relativeHeight="251681792" behindDoc="1" locked="0" layoutInCell="1" allowOverlap="1" wp14:anchorId="51DA4D92" wp14:editId="3EDEC3FD">
            <wp:simplePos x="0" y="0"/>
            <wp:positionH relativeFrom="column">
              <wp:posOffset>-1905</wp:posOffset>
            </wp:positionH>
            <wp:positionV relativeFrom="paragraph">
              <wp:posOffset>121920</wp:posOffset>
            </wp:positionV>
            <wp:extent cx="3475990" cy="3350895"/>
            <wp:effectExtent l="0" t="0" r="0" b="1905"/>
            <wp:wrapThrough wrapText="bothSides">
              <wp:wrapPolygon edited="0">
                <wp:start x="0" y="0"/>
                <wp:lineTo x="0" y="21489"/>
                <wp:lineTo x="21426" y="21489"/>
                <wp:lineTo x="21426" y="0"/>
                <wp:lineTo x="0" y="0"/>
              </wp:wrapPolygon>
            </wp:wrapThrough>
            <wp:docPr id="11" name="Picture 11" descr="http://www.consorsegurosdigital.com/almacen/numero01/images/ESP/terremoto-lorca-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sorsegurosdigital.com/almacen/numero01/images/ESP/terremoto-lorca-009.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75990" cy="3350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288" w:rsidRDefault="00F07288" w:rsidP="00243FF6">
      <w:pPr>
        <w:ind w:right="-285"/>
        <w:jc w:val="both"/>
        <w:rPr>
          <w:rFonts w:ascii="Open Sans" w:hAnsi="Open Sans" w:cs="Open Sans"/>
          <w:color w:val="353535"/>
          <w:sz w:val="20"/>
          <w:szCs w:val="20"/>
        </w:rPr>
      </w:pPr>
    </w:p>
    <w:p w:rsidR="00F07288" w:rsidRPr="0037445D" w:rsidRDefault="00F07288" w:rsidP="00F07288">
      <w:pPr>
        <w:ind w:right="-285"/>
        <w:jc w:val="both"/>
        <w:rPr>
          <w:rFonts w:ascii="Open Sans" w:hAnsi="Open Sans" w:cs="Open Sans"/>
          <w:color w:val="7E8998"/>
          <w:spacing w:val="-15"/>
          <w:sz w:val="20"/>
          <w:szCs w:val="20"/>
        </w:rPr>
      </w:pP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r>
        <w:rPr>
          <w:rFonts w:ascii="Open Sans" w:hAnsi="Open Sans" w:cs="Open Sans"/>
          <w:color w:val="353535"/>
          <w:sz w:val="20"/>
          <w:szCs w:val="20"/>
        </w:rPr>
        <w:br/>
      </w:r>
      <w:bookmarkStart w:id="0" w:name="_GoBack"/>
      <w:bookmarkEnd w:id="0"/>
      <w:r>
        <w:rPr>
          <w:rFonts w:ascii="Open Sans" w:hAnsi="Open Sans" w:cs="Open Sans"/>
          <w:color w:val="7E8998"/>
          <w:spacing w:val="-15"/>
          <w:sz w:val="20"/>
          <w:szCs w:val="20"/>
        </w:rPr>
        <w:br/>
      </w:r>
      <w:r w:rsidRPr="0037445D">
        <w:rPr>
          <w:rFonts w:ascii="Open Sans" w:hAnsi="Open Sans" w:cs="Open Sans"/>
          <w:color w:val="7E8998"/>
          <w:spacing w:val="-15"/>
          <w:sz w:val="20"/>
          <w:szCs w:val="20"/>
        </w:rPr>
        <w:t>Fotografía nº9</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lastRenderedPageBreak/>
        <w:t>Es de suponer que la nueva norma pondrá cota a estos excesos mediante la imposición de algún límite al desplazamiento relativo entre plantas, prescripción general en otros países desde hace muchos años.</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Otro aspecto que, en nuestra opinión, debería contemplar la nueva norma sería la propia definición de los sistemas resistentes.</w:t>
      </w:r>
    </w:p>
    <w:p w:rsidR="00C867C7"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Definir la estructura como pórtico permite asignarle valores elevados de ductilidad que reb</w:t>
      </w:r>
      <w:r w:rsidRPr="0037445D">
        <w:rPr>
          <w:rFonts w:ascii="Open Sans" w:hAnsi="Open Sans" w:cs="Open Sans"/>
          <w:color w:val="353535"/>
          <w:sz w:val="20"/>
          <w:szCs w:val="20"/>
        </w:rPr>
        <w:t>a</w:t>
      </w:r>
      <w:r w:rsidRPr="0037445D">
        <w:rPr>
          <w:rFonts w:ascii="Open Sans" w:hAnsi="Open Sans" w:cs="Open Sans"/>
          <w:color w:val="353535"/>
          <w:sz w:val="20"/>
          <w:szCs w:val="20"/>
        </w:rPr>
        <w:t>jan artificialmente la solicitación, pero un pórtico no puede ser el formado por simples zu</w:t>
      </w:r>
      <w:r w:rsidRPr="0037445D">
        <w:rPr>
          <w:rFonts w:ascii="Open Sans" w:hAnsi="Open Sans" w:cs="Open Sans"/>
          <w:color w:val="353535"/>
          <w:sz w:val="20"/>
          <w:szCs w:val="20"/>
        </w:rPr>
        <w:t>n</w:t>
      </w:r>
      <w:r w:rsidRPr="0037445D">
        <w:rPr>
          <w:rFonts w:ascii="Open Sans" w:hAnsi="Open Sans" w:cs="Open Sans"/>
          <w:color w:val="353535"/>
          <w:sz w:val="20"/>
          <w:szCs w:val="20"/>
        </w:rPr>
        <w:t>chos o viguetas de forjado, ni puede disponer las vigas en trayectorias quebradas, fuera del plano teórico que contendría al pórtico, ni puede admitir la existencia de brochales, ni de v</w:t>
      </w:r>
      <w:r w:rsidRPr="0037445D">
        <w:rPr>
          <w:rFonts w:ascii="Open Sans" w:hAnsi="Open Sans" w:cs="Open Sans"/>
          <w:color w:val="353535"/>
          <w:sz w:val="20"/>
          <w:szCs w:val="20"/>
        </w:rPr>
        <w:t>i</w:t>
      </w:r>
      <w:r w:rsidRPr="0037445D">
        <w:rPr>
          <w:rFonts w:ascii="Open Sans" w:hAnsi="Open Sans" w:cs="Open Sans"/>
          <w:color w:val="353535"/>
          <w:sz w:val="20"/>
          <w:szCs w:val="20"/>
        </w:rPr>
        <w:t>gas planas, etc.</w:t>
      </w:r>
    </w:p>
    <w:p w:rsidR="00457CA5" w:rsidRDefault="00457CA5" w:rsidP="00243FF6">
      <w:pPr>
        <w:ind w:right="-285"/>
        <w:jc w:val="both"/>
        <w:rPr>
          <w:rFonts w:ascii="Open Sans" w:hAnsi="Open Sans" w:cs="Open Sans"/>
          <w:color w:val="353535"/>
          <w:sz w:val="20"/>
          <w:szCs w:val="20"/>
        </w:rPr>
      </w:pPr>
      <w:r w:rsidRPr="0037445D">
        <w:rPr>
          <w:rFonts w:ascii="Open Sans" w:hAnsi="Open Sans" w:cs="Open Sans"/>
          <w:color w:val="353535"/>
          <w:sz w:val="20"/>
          <w:szCs w:val="20"/>
        </w:rPr>
        <w:t>Es demasiado frecuente el uso de esquemas estructurales catalogados de forma excesiv</w:t>
      </w:r>
      <w:r w:rsidRPr="0037445D">
        <w:rPr>
          <w:rFonts w:ascii="Open Sans" w:hAnsi="Open Sans" w:cs="Open Sans"/>
          <w:color w:val="353535"/>
          <w:sz w:val="20"/>
          <w:szCs w:val="20"/>
        </w:rPr>
        <w:t>a</w:t>
      </w:r>
      <w:r w:rsidRPr="0037445D">
        <w:rPr>
          <w:rFonts w:ascii="Open Sans" w:hAnsi="Open Sans" w:cs="Open Sans"/>
          <w:color w:val="353535"/>
          <w:sz w:val="20"/>
          <w:szCs w:val="20"/>
        </w:rPr>
        <w:t>mente laxa, en un intento de aprovechar las ventajas que realmente sólo pueden ofrecer los sistemas a los que se pretenden parecer. Los pórticos dúctiles a los que se refiere la normat</w:t>
      </w:r>
      <w:r w:rsidRPr="0037445D">
        <w:rPr>
          <w:rFonts w:ascii="Open Sans" w:hAnsi="Open Sans" w:cs="Open Sans"/>
          <w:color w:val="353535"/>
          <w:sz w:val="20"/>
          <w:szCs w:val="20"/>
        </w:rPr>
        <w:t>i</w:t>
      </w:r>
      <w:r w:rsidRPr="0037445D">
        <w:rPr>
          <w:rFonts w:ascii="Open Sans" w:hAnsi="Open Sans" w:cs="Open Sans"/>
          <w:color w:val="353535"/>
          <w:sz w:val="20"/>
          <w:szCs w:val="20"/>
        </w:rPr>
        <w:t>va no son los que normalmente se construyen. </w:t>
      </w:r>
    </w:p>
    <w:p w:rsidR="00C867C7" w:rsidRDefault="00C867C7" w:rsidP="00243FF6">
      <w:pPr>
        <w:ind w:right="-285"/>
        <w:jc w:val="both"/>
        <w:rPr>
          <w:rFonts w:ascii="Open Sans" w:hAnsi="Open Sans" w:cs="Open Sans"/>
          <w:color w:val="FFFFFF"/>
          <w:sz w:val="20"/>
          <w:szCs w:val="20"/>
        </w:rPr>
      </w:pPr>
      <w:r w:rsidRPr="00C867C7">
        <w:rPr>
          <w:rFonts w:ascii="Open Sans" w:hAnsi="Open Sans" w:cs="Open Sans"/>
          <w:noProof/>
          <w:color w:val="FFFFFF"/>
          <w:sz w:val="20"/>
          <w:szCs w:val="20"/>
          <w:lang w:eastAsia="es-ES"/>
        </w:rPr>
        <mc:AlternateContent>
          <mc:Choice Requires="wps">
            <w:drawing>
              <wp:anchor distT="0" distB="0" distL="114300" distR="114300" simplePos="0" relativeHeight="251683840" behindDoc="0" locked="0" layoutInCell="1" allowOverlap="1" wp14:anchorId="231B4AA5" wp14:editId="690B6C7D">
                <wp:simplePos x="0" y="0"/>
                <wp:positionH relativeFrom="column">
                  <wp:posOffset>-53592</wp:posOffset>
                </wp:positionH>
                <wp:positionV relativeFrom="paragraph">
                  <wp:posOffset>23627</wp:posOffset>
                </wp:positionV>
                <wp:extent cx="5736566" cy="53742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66" cy="5374256"/>
                        </a:xfrm>
                        <a:prstGeom prst="rect">
                          <a:avLst/>
                        </a:prstGeom>
                        <a:solidFill>
                          <a:srgbClr val="A70B2C"/>
                        </a:solidFill>
                        <a:ln w="9525">
                          <a:noFill/>
                          <a:miter lim="800000"/>
                          <a:headEnd/>
                          <a:tailEnd/>
                        </a:ln>
                      </wps:spPr>
                      <wps:txbx>
                        <w:txbxContent>
                          <w:p w:rsidR="00C867C7" w:rsidRPr="00C60F0B" w:rsidRDefault="00C867C7" w:rsidP="00C60F0B">
                            <w:pPr>
                              <w:ind w:right="230"/>
                              <w:jc w:val="both"/>
                              <w:rPr>
                                <w:rFonts w:ascii="Open Sans" w:hAnsi="Open Sans" w:cs="Open Sans"/>
                                <w:b/>
                                <w:color w:val="FFFFFF" w:themeColor="background1"/>
                                <w:sz w:val="28"/>
                                <w:szCs w:val="28"/>
                              </w:rPr>
                            </w:pPr>
                            <w:r w:rsidRPr="00C60F0B">
                              <w:rPr>
                                <w:rFonts w:ascii="Open Sans" w:hAnsi="Open Sans" w:cs="Open Sans"/>
                                <w:b/>
                                <w:color w:val="FFFFFF" w:themeColor="background1"/>
                                <w:sz w:val="28"/>
                                <w:szCs w:val="28"/>
                              </w:rPr>
                              <w:t>Conclusiones</w:t>
                            </w:r>
                          </w:p>
                          <w:p w:rsidR="00C867C7" w:rsidRPr="00C867C7" w:rsidRDefault="00C867C7" w:rsidP="00C60F0B">
                            <w:p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No es frecuente en nuestro país considerar la amenaza símica como algo más que una lejana imposición normativa, y ello pese a las evidencias que contradicen este plante</w:t>
                            </w:r>
                            <w:r w:rsidRPr="00C867C7">
                              <w:rPr>
                                <w:rFonts w:ascii="Open Sans" w:hAnsi="Open Sans" w:cs="Open Sans"/>
                                <w:color w:val="FFFFFF" w:themeColor="background1"/>
                                <w:sz w:val="20"/>
                                <w:szCs w:val="20"/>
                              </w:rPr>
                              <w:t>a</w:t>
                            </w:r>
                            <w:r w:rsidRPr="00C867C7">
                              <w:rPr>
                                <w:rFonts w:ascii="Open Sans" w:hAnsi="Open Sans" w:cs="Open Sans"/>
                                <w:color w:val="FFFFFF" w:themeColor="background1"/>
                                <w:sz w:val="20"/>
                                <w:szCs w:val="20"/>
                              </w:rPr>
                              <w:t>miento:</w:t>
                            </w:r>
                          </w:p>
                          <w:p w:rsidR="00C867C7" w:rsidRPr="00C867C7" w:rsidRDefault="00C867C7" w:rsidP="00C60F0B">
                            <w:pPr>
                              <w:pStyle w:val="ListParagraph"/>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 experiencia sísmica de los últimos años, que culmina con el terremoto de Lorca pero que incluye otros eventos en la zona de magnitud no muy inferior.</w:t>
                            </w:r>
                          </w:p>
                          <w:p w:rsidR="00C867C7" w:rsidRPr="00C867C7" w:rsidRDefault="00C867C7" w:rsidP="00C60F0B">
                            <w:pPr>
                              <w:pStyle w:val="ListParagraph"/>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 publicación de un mapa de peligrosidad sísmica que no sólo multiplica la solic</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tación en las zonas previamente consideradas de riesgo, sino que además amplía considerablemente la extensión de las mismas. Hemos distinguido este aspecto respecto al anterior pese a la creencia generalizada de que el nuevo mapa surge d</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rectamente como consecuencia del terremoto de Lorca y de que, en consecuencia, su redacción ha estado condicionada por la diferencia entre la aceleración prevista para la ciudad y la registrada, muy superior. En realidad el mapa se estaba elab</w:t>
                            </w:r>
                            <w:r w:rsidRPr="00C867C7">
                              <w:rPr>
                                <w:rFonts w:ascii="Open Sans" w:hAnsi="Open Sans" w:cs="Open Sans"/>
                                <w:color w:val="FFFFFF" w:themeColor="background1"/>
                                <w:sz w:val="20"/>
                                <w:szCs w:val="20"/>
                              </w:rPr>
                              <w:t>o</w:t>
                            </w:r>
                            <w:r w:rsidRPr="00C867C7">
                              <w:rPr>
                                <w:rFonts w:ascii="Open Sans" w:hAnsi="Open Sans" w:cs="Open Sans"/>
                                <w:color w:val="FFFFFF" w:themeColor="background1"/>
                                <w:sz w:val="20"/>
                                <w:szCs w:val="20"/>
                              </w:rPr>
                              <w:t>rando ya en el momento en el que se produjo el terremoto y éste no condicionó demasiado su elaboración.</w:t>
                            </w:r>
                          </w:p>
                          <w:p w:rsidR="00C867C7" w:rsidRPr="00C867C7" w:rsidRDefault="00C867C7" w:rsidP="00C60F0B">
                            <w:pPr>
                              <w:pStyle w:val="ListParagraph"/>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Las opiniones, cada vez más explícitas, que señalaban la singularidad del territorio español, cuyas fronteras marcaban (conforme al anterior mapa) una clara discont</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nuidad en las solicitaciones normativas. El contraste se hacía extremo en algunas zonas del Pirineo, en las que la aceleración de cálculo en el lado francés multiplic</w:t>
                            </w:r>
                            <w:r w:rsidRPr="00C867C7">
                              <w:rPr>
                                <w:rFonts w:ascii="Open Sans" w:hAnsi="Open Sans" w:cs="Open Sans"/>
                                <w:color w:val="FFFFFF" w:themeColor="background1"/>
                                <w:sz w:val="20"/>
                                <w:szCs w:val="20"/>
                              </w:rPr>
                              <w:t>a</w:t>
                            </w:r>
                            <w:r w:rsidRPr="00C867C7">
                              <w:rPr>
                                <w:rFonts w:ascii="Open Sans" w:hAnsi="Open Sans" w:cs="Open Sans"/>
                                <w:color w:val="FFFFFF" w:themeColor="background1"/>
                                <w:sz w:val="20"/>
                                <w:szCs w:val="20"/>
                              </w:rPr>
                              <w:t>ba la del español.</w:t>
                            </w:r>
                          </w:p>
                          <w:p w:rsidR="00C867C7" w:rsidRPr="00C867C7" w:rsidRDefault="00C867C7" w:rsidP="00C867C7">
                            <w:pPr>
                              <w:rPr>
                                <w:color w:val="FFFFFF" w:themeColor="background1"/>
                              </w:rPr>
                            </w:pPr>
                            <w:r w:rsidRPr="00C867C7">
                              <w:rPr>
                                <w:color w:val="FFFFFF" w:themeColor="background1"/>
                              </w:rPr>
                              <w:t>Parece clara, en consecuencia, la necesidad de proyectar pensando en la amenaza sísmica. El problema es, en nuestra opinión, que nuestros sistemas constructivos no están preparados para ello.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4.2pt;margin-top:1.85pt;width:451.7pt;height:423.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" fillcolor="#a70b2c" stroked="f">
                <v:textbox>
                  <w:txbxContent>
                    <w:p w:rsidR="00C867C7" w:rsidRPr="00C60F0B" w:rsidRDefault="00C867C7" w:rsidP="00C60F0B">
                      <w:pPr>
                        <w:ind w:right="230"/>
                        <w:jc w:val="both"/>
                        <w:rPr>
                          <w:rFonts w:ascii="Open Sans" w:hAnsi="Open Sans" w:cs="Open Sans"/>
                          <w:b/>
                          <w:color w:val="FFFFFF" w:themeColor="background1"/>
                          <w:sz w:val="28"/>
                          <w:szCs w:val="28"/>
                        </w:rPr>
                      </w:pPr>
                      <w:r w:rsidRPr="00C60F0B">
                        <w:rPr>
                          <w:rFonts w:ascii="Open Sans" w:hAnsi="Open Sans" w:cs="Open Sans"/>
                          <w:b/>
                          <w:color w:val="FFFFFF" w:themeColor="background1"/>
                          <w:sz w:val="28"/>
                          <w:szCs w:val="28"/>
                        </w:rPr>
                        <w:t>Conclusiones</w:t>
                      </w:r>
                    </w:p>
                    <w:p w:rsidR="00C867C7" w:rsidRPr="00C867C7" w:rsidRDefault="00C867C7" w:rsidP="00C60F0B">
                      <w:p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No es frecuente en nuestro país considerar la amenaza símica como algo más que una lejana imposición normativa, y ello pese a las evidencias que contradicen este plante</w:t>
                      </w:r>
                      <w:r w:rsidRPr="00C867C7">
                        <w:rPr>
                          <w:rFonts w:ascii="Open Sans" w:hAnsi="Open Sans" w:cs="Open Sans"/>
                          <w:color w:val="FFFFFF" w:themeColor="background1"/>
                          <w:sz w:val="20"/>
                          <w:szCs w:val="20"/>
                        </w:rPr>
                        <w:t>a</w:t>
                      </w:r>
                      <w:r w:rsidRPr="00C867C7">
                        <w:rPr>
                          <w:rFonts w:ascii="Open Sans" w:hAnsi="Open Sans" w:cs="Open Sans"/>
                          <w:color w:val="FFFFFF" w:themeColor="background1"/>
                          <w:sz w:val="20"/>
                          <w:szCs w:val="20"/>
                        </w:rPr>
                        <w:t>miento:</w:t>
                      </w:r>
                    </w:p>
                    <w:p w:rsidR="00C867C7" w:rsidRPr="00C867C7" w:rsidRDefault="00C867C7" w:rsidP="00C60F0B">
                      <w:pPr>
                        <w:pStyle w:val="Prrafodelista"/>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 experiencia sísmica de los últimos años, que culmina con el terremoto de Lorca pero que incluye otros eventos en la zona de magnitud no muy inferior.</w:t>
                      </w:r>
                    </w:p>
                    <w:p w:rsidR="00C867C7" w:rsidRPr="00C867C7" w:rsidRDefault="00C867C7" w:rsidP="00C60F0B">
                      <w:pPr>
                        <w:pStyle w:val="Prrafodelista"/>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 publicación de un mapa de peligrosidad sísmica que no sólo multiplica la solic</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tación en las zonas previamente consideradas de riesgo, sino que además amplía considerablemente la extensión de las mismas. Hemos distinguido este aspecto respecto al anterior pese a la creencia generalizada de que el nuevo mapa surge d</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rectamente como consecuencia del terremoto de Lorca y de que, en consecuencia, su redacción ha estado condicionada por la diferencia entre la aceleración prevista para la ciudad y la registrada, muy superior. En realidad el mapa se estaba elab</w:t>
                      </w:r>
                      <w:r w:rsidRPr="00C867C7">
                        <w:rPr>
                          <w:rFonts w:ascii="Open Sans" w:hAnsi="Open Sans" w:cs="Open Sans"/>
                          <w:color w:val="FFFFFF" w:themeColor="background1"/>
                          <w:sz w:val="20"/>
                          <w:szCs w:val="20"/>
                        </w:rPr>
                        <w:t>o</w:t>
                      </w:r>
                      <w:r w:rsidRPr="00C867C7">
                        <w:rPr>
                          <w:rFonts w:ascii="Open Sans" w:hAnsi="Open Sans" w:cs="Open Sans"/>
                          <w:color w:val="FFFFFF" w:themeColor="background1"/>
                          <w:sz w:val="20"/>
                          <w:szCs w:val="20"/>
                        </w:rPr>
                        <w:t>rando ya en el momento en el que se produjo el terremoto y éste no condicionó demasiado su elaboración.</w:t>
                      </w:r>
                    </w:p>
                    <w:p w:rsidR="00C867C7" w:rsidRPr="00C867C7" w:rsidRDefault="00C867C7" w:rsidP="00C60F0B">
                      <w:pPr>
                        <w:pStyle w:val="Prrafodelista"/>
                        <w:numPr>
                          <w:ilvl w:val="0"/>
                          <w:numId w:val="8"/>
                        </w:numPr>
                        <w:ind w:right="230"/>
                        <w:jc w:val="both"/>
                        <w:rPr>
                          <w:rFonts w:ascii="Open Sans" w:hAnsi="Open Sans" w:cs="Open Sans"/>
                          <w:color w:val="FFFFFF" w:themeColor="background1"/>
                          <w:sz w:val="20"/>
                          <w:szCs w:val="20"/>
                        </w:rPr>
                      </w:pPr>
                      <w:r w:rsidRPr="00C867C7">
                        <w:rPr>
                          <w:rFonts w:ascii="Open Sans" w:hAnsi="Open Sans" w:cs="Open Sans"/>
                          <w:color w:val="FFFFFF" w:themeColor="background1"/>
                          <w:sz w:val="20"/>
                          <w:szCs w:val="20"/>
                        </w:rPr>
                        <w:t>Las opiniones, cada vez más explícitas, que señalaban la singularidad del territorio español, cuyas fronteras marcaban (conforme al anterior mapa) una clara discont</w:t>
                      </w:r>
                      <w:r w:rsidRPr="00C867C7">
                        <w:rPr>
                          <w:rFonts w:ascii="Open Sans" w:hAnsi="Open Sans" w:cs="Open Sans"/>
                          <w:color w:val="FFFFFF" w:themeColor="background1"/>
                          <w:sz w:val="20"/>
                          <w:szCs w:val="20"/>
                        </w:rPr>
                        <w:t>i</w:t>
                      </w:r>
                      <w:r w:rsidRPr="00C867C7">
                        <w:rPr>
                          <w:rFonts w:ascii="Open Sans" w:hAnsi="Open Sans" w:cs="Open Sans"/>
                          <w:color w:val="FFFFFF" w:themeColor="background1"/>
                          <w:sz w:val="20"/>
                          <w:szCs w:val="20"/>
                        </w:rPr>
                        <w:t>nuidad en las solicitaciones normativas. El contraste se hacía extremo en algunas zonas del Pirineo, en las que la aceleración de cálculo en el lado francés multiplic</w:t>
                      </w:r>
                      <w:r w:rsidRPr="00C867C7">
                        <w:rPr>
                          <w:rFonts w:ascii="Open Sans" w:hAnsi="Open Sans" w:cs="Open Sans"/>
                          <w:color w:val="FFFFFF" w:themeColor="background1"/>
                          <w:sz w:val="20"/>
                          <w:szCs w:val="20"/>
                        </w:rPr>
                        <w:t>a</w:t>
                      </w:r>
                      <w:r w:rsidRPr="00C867C7">
                        <w:rPr>
                          <w:rFonts w:ascii="Open Sans" w:hAnsi="Open Sans" w:cs="Open Sans"/>
                          <w:color w:val="FFFFFF" w:themeColor="background1"/>
                          <w:sz w:val="20"/>
                          <w:szCs w:val="20"/>
                        </w:rPr>
                        <w:t>ba la del español.</w:t>
                      </w:r>
                    </w:p>
                    <w:p w:rsidR="00C867C7" w:rsidRPr="00C867C7" w:rsidRDefault="00C867C7" w:rsidP="00C867C7">
                      <w:pPr>
                        <w:rPr>
                          <w:color w:val="FFFFFF" w:themeColor="background1"/>
                        </w:rPr>
                      </w:pPr>
                      <w:r w:rsidRPr="00C867C7">
                        <w:rPr>
                          <w:color w:val="FFFFFF" w:themeColor="background1"/>
                        </w:rPr>
                        <w:t>Parece clara, en consecuencia, la necesidad de proyectar pensando en la amenaza sísmica. El problema es, en nuestra opinión, que nuestros sistemas constructivos no están preparados para ello.</w:t>
                      </w:r>
                    </w:p>
                  </w:txbxContent>
                </v:textbox>
              </v:shape>
            </w:pict>
          </mc:Fallback>
        </mc:AlternateContent>
      </w: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60F0B" w:rsidRDefault="00C60F0B" w:rsidP="00243FF6">
      <w:pPr>
        <w:ind w:right="-285"/>
        <w:jc w:val="both"/>
        <w:rPr>
          <w:rFonts w:ascii="Open Sans" w:hAnsi="Open Sans" w:cs="Open Sans"/>
          <w:color w:val="FFFFFF"/>
          <w:sz w:val="20"/>
          <w:szCs w:val="20"/>
        </w:rPr>
      </w:pPr>
    </w:p>
    <w:p w:rsidR="00C60F0B" w:rsidRDefault="00C60F0B"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60F0B" w:rsidRDefault="00C60F0B" w:rsidP="00243FF6">
      <w:pPr>
        <w:ind w:right="-285"/>
        <w:jc w:val="both"/>
        <w:rPr>
          <w:rFonts w:ascii="Open Sans" w:hAnsi="Open Sans" w:cs="Open Sans"/>
          <w:color w:val="FFFFFF"/>
          <w:sz w:val="20"/>
          <w:szCs w:val="20"/>
        </w:rPr>
      </w:pPr>
    </w:p>
    <w:p w:rsidR="00C867C7" w:rsidRDefault="00C867C7" w:rsidP="00243FF6">
      <w:pPr>
        <w:ind w:right="-285"/>
        <w:jc w:val="both"/>
        <w:rPr>
          <w:rFonts w:ascii="Open Sans" w:hAnsi="Open Sans" w:cs="Open Sans"/>
          <w:color w:val="FFFFFF"/>
          <w:sz w:val="20"/>
          <w:szCs w:val="20"/>
        </w:rPr>
      </w:pPr>
    </w:p>
    <w:p w:rsidR="00C867C7" w:rsidRPr="00C867C7" w:rsidRDefault="00C867C7" w:rsidP="00C60F0B">
      <w:pPr>
        <w:ind w:right="-285"/>
        <w:jc w:val="both"/>
        <w:rPr>
          <w:rFonts w:ascii="Open Sans" w:hAnsi="Open Sans" w:cs="Open Sans"/>
          <w:b/>
          <w:bCs/>
          <w:color w:val="A70B2C"/>
          <w:sz w:val="28"/>
          <w:szCs w:val="28"/>
        </w:rPr>
      </w:pPr>
      <w:r w:rsidRPr="00C867C7">
        <w:rPr>
          <w:rFonts w:ascii="Open Sans" w:hAnsi="Open Sans" w:cs="Open Sans"/>
          <w:color w:val="A70B2C"/>
          <w:sz w:val="28"/>
          <w:szCs w:val="28"/>
        </w:rPr>
        <w:lastRenderedPageBreak/>
        <w:t>Referencias</w:t>
      </w:r>
    </w:p>
    <w:p w:rsidR="00457CA5" w:rsidRPr="00C867C7" w:rsidRDefault="00C867C7" w:rsidP="00C867C7">
      <w:pPr>
        <w:ind w:right="-285"/>
        <w:rPr>
          <w:rFonts w:ascii="Open Sans" w:hAnsi="Open Sans" w:cs="Open Sans"/>
          <w:color w:val="353535"/>
          <w:sz w:val="18"/>
          <w:szCs w:val="18"/>
        </w:rPr>
      </w:pPr>
      <w:r w:rsidRPr="00C60F0B">
        <w:rPr>
          <w:rFonts w:ascii="Open Sans" w:hAnsi="Open Sans" w:cs="Open Sans"/>
          <w:color w:val="353535"/>
          <w:sz w:val="18"/>
          <w:szCs w:val="18"/>
        </w:rPr>
        <w:t xml:space="preserve"> </w:t>
      </w:r>
      <w:r w:rsidR="00457CA5" w:rsidRPr="00CF325F">
        <w:rPr>
          <w:rFonts w:ascii="Open Sans" w:hAnsi="Open Sans" w:cs="Open Sans"/>
          <w:color w:val="353535"/>
          <w:sz w:val="18"/>
          <w:szCs w:val="18"/>
          <w:lang w:val="en-US"/>
        </w:rPr>
        <w:t xml:space="preserve">[1]    Alex H. Barbat; J. M. Canet. </w:t>
      </w:r>
      <w:r w:rsidR="00457CA5" w:rsidRPr="00C867C7">
        <w:rPr>
          <w:rFonts w:ascii="Open Sans" w:hAnsi="Open Sans" w:cs="Open Sans"/>
          <w:color w:val="353535"/>
          <w:sz w:val="18"/>
          <w:szCs w:val="18"/>
        </w:rPr>
        <w:t>“</w:t>
      </w:r>
      <w:r w:rsidR="00457CA5" w:rsidRPr="00C867C7">
        <w:rPr>
          <w:rStyle w:val="Emphasis"/>
          <w:rFonts w:ascii="Open Sans" w:hAnsi="Open Sans" w:cs="Open Sans"/>
          <w:color w:val="353535"/>
          <w:sz w:val="18"/>
          <w:szCs w:val="18"/>
        </w:rPr>
        <w:t>Estructuras Sometidas a Acciones Sísmicas. Cálculo por ordenador</w:t>
      </w:r>
      <w:r w:rsidR="00457CA5" w:rsidRPr="00C867C7">
        <w:rPr>
          <w:rFonts w:ascii="Open Sans" w:hAnsi="Open Sans" w:cs="Open Sans"/>
          <w:color w:val="353535"/>
          <w:sz w:val="18"/>
          <w:szCs w:val="18"/>
        </w:rPr>
        <w:t>” CIMNE. Barcelona. 1994. </w:t>
      </w:r>
      <w:r w:rsidR="00457CA5" w:rsidRPr="00C867C7">
        <w:rPr>
          <w:rFonts w:ascii="Open Sans" w:hAnsi="Open Sans" w:cs="Open Sans"/>
          <w:color w:val="353535"/>
          <w:sz w:val="18"/>
          <w:szCs w:val="18"/>
        </w:rPr>
        <w:br/>
        <w:t>[2]    Álvarez Cabal, R; Díaz-Pavón Cuaresma, E; Rodríguez Escribano, R.</w:t>
      </w:r>
      <w:r w:rsidR="00457CA5" w:rsidRPr="00C867C7">
        <w:rPr>
          <w:rStyle w:val="apple-converted-space"/>
          <w:rFonts w:ascii="Open Sans" w:hAnsi="Open Sans" w:cs="Open Sans"/>
          <w:i/>
          <w:iCs/>
          <w:color w:val="353535"/>
          <w:sz w:val="18"/>
          <w:szCs w:val="18"/>
        </w:rPr>
        <w:t> </w:t>
      </w:r>
      <w:r w:rsidR="00457CA5" w:rsidRPr="00C867C7">
        <w:rPr>
          <w:rStyle w:val="Emphasis"/>
          <w:rFonts w:ascii="Open Sans" w:hAnsi="Open Sans" w:cs="Open Sans"/>
          <w:color w:val="353535"/>
          <w:sz w:val="18"/>
          <w:szCs w:val="18"/>
        </w:rPr>
        <w:t>"El terremoto de Lorca. Efectos en los edificios"</w:t>
      </w:r>
      <w:r w:rsidR="00457CA5" w:rsidRPr="00C867C7">
        <w:rPr>
          <w:rFonts w:ascii="Open Sans" w:hAnsi="Open Sans" w:cs="Open Sans"/>
          <w:color w:val="353535"/>
          <w:sz w:val="18"/>
          <w:szCs w:val="18"/>
        </w:rPr>
        <w:t>. Edit. Consorcio de Compensación de Seguros. Madrid. 2013.</w:t>
      </w:r>
      <w:r w:rsidR="00457CA5" w:rsidRPr="00C867C7">
        <w:rPr>
          <w:rFonts w:ascii="Open Sans" w:hAnsi="Open Sans" w:cs="Open Sans"/>
          <w:color w:val="353535"/>
          <w:sz w:val="18"/>
          <w:szCs w:val="18"/>
        </w:rPr>
        <w:br/>
        <w:t xml:space="preserve">[3]    Amadeo </w:t>
      </w:r>
      <w:proofErr w:type="spellStart"/>
      <w:r w:rsidR="00457CA5" w:rsidRPr="00C867C7">
        <w:rPr>
          <w:rFonts w:ascii="Open Sans" w:hAnsi="Open Sans" w:cs="Open Sans"/>
          <w:color w:val="353535"/>
          <w:sz w:val="18"/>
          <w:szCs w:val="18"/>
        </w:rPr>
        <w:t>Benavent-Climent</w:t>
      </w:r>
      <w:proofErr w:type="spellEnd"/>
      <w:r w:rsidR="00457CA5" w:rsidRPr="00C867C7">
        <w:rPr>
          <w:rFonts w:ascii="Open Sans" w:hAnsi="Open Sans" w:cs="Open Sans"/>
          <w:color w:val="353535"/>
          <w:sz w:val="18"/>
          <w:szCs w:val="18"/>
        </w:rPr>
        <w:t>.</w:t>
      </w:r>
      <w:r w:rsidR="00457CA5" w:rsidRPr="00C867C7">
        <w:rPr>
          <w:rStyle w:val="apple-converted-space"/>
          <w:rFonts w:ascii="Open Sans" w:hAnsi="Open Sans" w:cs="Open Sans"/>
          <w:color w:val="353535"/>
          <w:sz w:val="18"/>
          <w:szCs w:val="18"/>
        </w:rPr>
        <w:t> </w:t>
      </w:r>
      <w:r w:rsidR="00457CA5" w:rsidRPr="00C867C7">
        <w:rPr>
          <w:rStyle w:val="Emphasis"/>
          <w:rFonts w:ascii="Open Sans" w:hAnsi="Open Sans" w:cs="Open Sans"/>
          <w:color w:val="353535"/>
          <w:sz w:val="18"/>
          <w:szCs w:val="18"/>
        </w:rPr>
        <w:t xml:space="preserve">“Estructuras </w:t>
      </w:r>
      <w:proofErr w:type="spellStart"/>
      <w:r w:rsidR="00457CA5" w:rsidRPr="00C867C7">
        <w:rPr>
          <w:rStyle w:val="Emphasis"/>
          <w:rFonts w:ascii="Open Sans" w:hAnsi="Open Sans" w:cs="Open Sans"/>
          <w:color w:val="353535"/>
          <w:sz w:val="18"/>
          <w:szCs w:val="18"/>
        </w:rPr>
        <w:t>sismorresistentes</w:t>
      </w:r>
      <w:proofErr w:type="spellEnd"/>
      <w:r w:rsidR="00457CA5" w:rsidRPr="00C867C7">
        <w:rPr>
          <w:rStyle w:val="Emphasis"/>
          <w:rFonts w:ascii="Open Sans" w:hAnsi="Open Sans" w:cs="Open Sans"/>
          <w:color w:val="353535"/>
          <w:sz w:val="18"/>
          <w:szCs w:val="18"/>
        </w:rPr>
        <w:t>”</w:t>
      </w:r>
      <w:r w:rsidR="00457CA5" w:rsidRPr="00C867C7">
        <w:rPr>
          <w:rFonts w:ascii="Open Sans" w:hAnsi="Open Sans" w:cs="Open Sans"/>
          <w:color w:val="353535"/>
          <w:sz w:val="18"/>
          <w:szCs w:val="18"/>
        </w:rPr>
        <w:t xml:space="preserve">. </w:t>
      </w:r>
      <w:proofErr w:type="spellStart"/>
      <w:r w:rsidR="00457CA5" w:rsidRPr="00C867C7">
        <w:rPr>
          <w:rFonts w:ascii="Open Sans" w:hAnsi="Open Sans" w:cs="Open Sans"/>
          <w:color w:val="353535"/>
          <w:sz w:val="18"/>
          <w:szCs w:val="18"/>
        </w:rPr>
        <w:t>Maia</w:t>
      </w:r>
      <w:proofErr w:type="spellEnd"/>
      <w:r w:rsidR="00457CA5" w:rsidRPr="00C867C7">
        <w:rPr>
          <w:rFonts w:ascii="Open Sans" w:hAnsi="Open Sans" w:cs="Open Sans"/>
          <w:color w:val="353535"/>
          <w:sz w:val="18"/>
          <w:szCs w:val="18"/>
        </w:rPr>
        <w:t xml:space="preserve"> Ediciones. 2010.</w:t>
      </w:r>
      <w:r w:rsidR="00457CA5" w:rsidRPr="00C867C7">
        <w:rPr>
          <w:rFonts w:ascii="Open Sans" w:hAnsi="Open Sans" w:cs="Open Sans"/>
          <w:color w:val="353535"/>
          <w:sz w:val="18"/>
          <w:szCs w:val="18"/>
        </w:rPr>
        <w:br/>
        <w:t xml:space="preserve">[4]    Arcos Trancho, H; Cristina </w:t>
      </w:r>
      <w:proofErr w:type="spellStart"/>
      <w:r w:rsidR="00457CA5" w:rsidRPr="00C867C7">
        <w:rPr>
          <w:rFonts w:ascii="Open Sans" w:hAnsi="Open Sans" w:cs="Open Sans"/>
          <w:color w:val="353535"/>
          <w:sz w:val="18"/>
          <w:szCs w:val="18"/>
        </w:rPr>
        <w:t>Porcu</w:t>
      </w:r>
      <w:proofErr w:type="spellEnd"/>
      <w:r w:rsidR="00457CA5" w:rsidRPr="00C867C7">
        <w:rPr>
          <w:rFonts w:ascii="Open Sans" w:hAnsi="Open Sans" w:cs="Open Sans"/>
          <w:color w:val="353535"/>
          <w:sz w:val="18"/>
          <w:szCs w:val="18"/>
        </w:rPr>
        <w:t>, M.</w:t>
      </w:r>
      <w:r w:rsidR="00457CA5" w:rsidRPr="00C867C7">
        <w:rPr>
          <w:rStyle w:val="apple-converted-space"/>
          <w:rFonts w:ascii="Open Sans" w:hAnsi="Open Sans" w:cs="Open Sans"/>
          <w:color w:val="353535"/>
          <w:sz w:val="18"/>
          <w:szCs w:val="18"/>
        </w:rPr>
        <w:t> </w:t>
      </w:r>
      <w:r w:rsidR="00457CA5" w:rsidRPr="00C867C7">
        <w:rPr>
          <w:rStyle w:val="Emphasis"/>
          <w:rFonts w:ascii="Open Sans" w:hAnsi="Open Sans" w:cs="Open Sans"/>
          <w:color w:val="353535"/>
          <w:sz w:val="18"/>
          <w:szCs w:val="18"/>
        </w:rPr>
        <w:t xml:space="preserve">“Movimientos sísmicos y estructuras </w:t>
      </w:r>
      <w:proofErr w:type="spellStart"/>
      <w:r w:rsidR="00457CA5" w:rsidRPr="00C867C7">
        <w:rPr>
          <w:rStyle w:val="Emphasis"/>
          <w:rFonts w:ascii="Open Sans" w:hAnsi="Open Sans" w:cs="Open Sans"/>
          <w:color w:val="353535"/>
          <w:sz w:val="18"/>
          <w:szCs w:val="18"/>
        </w:rPr>
        <w:t>murarias</w:t>
      </w:r>
      <w:proofErr w:type="spellEnd"/>
      <w:r w:rsidR="00457CA5" w:rsidRPr="00C867C7">
        <w:rPr>
          <w:rStyle w:val="Emphasis"/>
          <w:rFonts w:ascii="Open Sans" w:hAnsi="Open Sans" w:cs="Open Sans"/>
          <w:color w:val="353535"/>
          <w:sz w:val="18"/>
          <w:szCs w:val="18"/>
        </w:rPr>
        <w:t>”.</w:t>
      </w:r>
      <w:r w:rsidR="00457CA5" w:rsidRPr="00C867C7">
        <w:rPr>
          <w:rStyle w:val="apple-converted-space"/>
          <w:rFonts w:ascii="Open Sans" w:hAnsi="Open Sans" w:cs="Open Sans"/>
          <w:color w:val="353535"/>
          <w:sz w:val="18"/>
          <w:szCs w:val="18"/>
        </w:rPr>
        <w:t> </w:t>
      </w:r>
      <w:r w:rsidR="00457CA5" w:rsidRPr="00F07288">
        <w:rPr>
          <w:rFonts w:ascii="Open Sans" w:hAnsi="Open Sans" w:cs="Open Sans"/>
          <w:color w:val="353535"/>
          <w:sz w:val="18"/>
          <w:szCs w:val="18"/>
        </w:rPr>
        <w:t>Consorcio de Compensación de Seguros. 2003.</w:t>
      </w:r>
      <w:r w:rsidR="00457CA5" w:rsidRPr="00F07288">
        <w:rPr>
          <w:rFonts w:ascii="Open Sans" w:hAnsi="Open Sans" w:cs="Open Sans"/>
          <w:color w:val="353535"/>
          <w:sz w:val="18"/>
          <w:szCs w:val="18"/>
        </w:rPr>
        <w:br/>
      </w:r>
      <w:r w:rsidR="00457CA5" w:rsidRPr="00C867C7">
        <w:rPr>
          <w:rFonts w:ascii="Open Sans" w:hAnsi="Open Sans" w:cs="Open Sans"/>
          <w:color w:val="353535"/>
          <w:sz w:val="18"/>
          <w:szCs w:val="18"/>
          <w:lang w:val="en-US"/>
        </w:rPr>
        <w:t>[5]    </w:t>
      </w:r>
      <w:proofErr w:type="spellStart"/>
      <w:r w:rsidR="00457CA5" w:rsidRPr="00C867C7">
        <w:rPr>
          <w:rFonts w:ascii="Open Sans" w:hAnsi="Open Sans" w:cs="Open Sans"/>
          <w:color w:val="353535"/>
          <w:sz w:val="18"/>
          <w:szCs w:val="18"/>
          <w:lang w:val="en-US"/>
        </w:rPr>
        <w:t>Crisafulli</w:t>
      </w:r>
      <w:proofErr w:type="spellEnd"/>
      <w:r w:rsidR="00457CA5" w:rsidRPr="00C867C7">
        <w:rPr>
          <w:rFonts w:ascii="Open Sans" w:hAnsi="Open Sans" w:cs="Open Sans"/>
          <w:color w:val="353535"/>
          <w:sz w:val="18"/>
          <w:szCs w:val="18"/>
          <w:lang w:val="en-US"/>
        </w:rPr>
        <w:t>, F. J.</w:t>
      </w:r>
      <w:r w:rsidR="00457CA5" w:rsidRPr="00C867C7">
        <w:rPr>
          <w:rStyle w:val="apple-converted-space"/>
          <w:rFonts w:ascii="Open Sans" w:hAnsi="Open Sans" w:cs="Open Sans"/>
          <w:color w:val="353535"/>
          <w:sz w:val="18"/>
          <w:szCs w:val="18"/>
          <w:lang w:val="en-US"/>
        </w:rPr>
        <w:t> </w:t>
      </w:r>
      <w:r w:rsidR="00457CA5" w:rsidRPr="00C867C7">
        <w:rPr>
          <w:rStyle w:val="Emphasis"/>
          <w:rFonts w:ascii="Open Sans" w:hAnsi="Open Sans" w:cs="Open Sans"/>
          <w:color w:val="353535"/>
          <w:sz w:val="18"/>
          <w:szCs w:val="18"/>
          <w:lang w:val="en-US"/>
        </w:rPr>
        <w:t xml:space="preserve">“Seismic </w:t>
      </w:r>
      <w:proofErr w:type="spellStart"/>
      <w:r w:rsidR="00457CA5" w:rsidRPr="00C867C7">
        <w:rPr>
          <w:rStyle w:val="Emphasis"/>
          <w:rFonts w:ascii="Open Sans" w:hAnsi="Open Sans" w:cs="Open Sans"/>
          <w:color w:val="353535"/>
          <w:sz w:val="18"/>
          <w:szCs w:val="18"/>
          <w:lang w:val="en-US"/>
        </w:rPr>
        <w:t>behaviour</w:t>
      </w:r>
      <w:proofErr w:type="spellEnd"/>
      <w:r w:rsidR="00457CA5" w:rsidRPr="00C867C7">
        <w:rPr>
          <w:rStyle w:val="Emphasis"/>
          <w:rFonts w:ascii="Open Sans" w:hAnsi="Open Sans" w:cs="Open Sans"/>
          <w:color w:val="353535"/>
          <w:sz w:val="18"/>
          <w:szCs w:val="18"/>
          <w:lang w:val="en-US"/>
        </w:rPr>
        <w:t xml:space="preserve"> of reinforced concrete structures with masonry </w:t>
      </w:r>
      <w:proofErr w:type="spellStart"/>
      <w:r w:rsidR="00457CA5" w:rsidRPr="00C867C7">
        <w:rPr>
          <w:rStyle w:val="Emphasis"/>
          <w:rFonts w:ascii="Open Sans" w:hAnsi="Open Sans" w:cs="Open Sans"/>
          <w:color w:val="353535"/>
          <w:sz w:val="18"/>
          <w:szCs w:val="18"/>
          <w:lang w:val="en-US"/>
        </w:rPr>
        <w:t>infills</w:t>
      </w:r>
      <w:proofErr w:type="spellEnd"/>
      <w:r w:rsidR="00457CA5" w:rsidRPr="00C867C7">
        <w:rPr>
          <w:rStyle w:val="Emphasis"/>
          <w:rFonts w:ascii="Open Sans" w:hAnsi="Open Sans" w:cs="Open Sans"/>
          <w:color w:val="353535"/>
          <w:sz w:val="18"/>
          <w:szCs w:val="18"/>
          <w:lang w:val="en-US"/>
        </w:rPr>
        <w:t>”</w:t>
      </w:r>
      <w:r w:rsidR="00457CA5" w:rsidRPr="00C867C7">
        <w:rPr>
          <w:rFonts w:ascii="Open Sans" w:hAnsi="Open Sans" w:cs="Open Sans"/>
          <w:color w:val="353535"/>
          <w:sz w:val="18"/>
          <w:szCs w:val="18"/>
          <w:lang w:val="en-US"/>
        </w:rPr>
        <w:t xml:space="preserve">. </w:t>
      </w:r>
      <w:proofErr w:type="gramStart"/>
      <w:r w:rsidR="00457CA5" w:rsidRPr="00C867C7">
        <w:rPr>
          <w:rFonts w:ascii="Open Sans" w:hAnsi="Open Sans" w:cs="Open Sans"/>
          <w:color w:val="353535"/>
          <w:sz w:val="18"/>
          <w:szCs w:val="18"/>
          <w:lang w:val="en-US"/>
        </w:rPr>
        <w:t>Doctoral Thesis.</w:t>
      </w:r>
      <w:proofErr w:type="gramEnd"/>
      <w:r w:rsidR="00457CA5" w:rsidRPr="00C867C7">
        <w:rPr>
          <w:rFonts w:ascii="Open Sans" w:hAnsi="Open Sans" w:cs="Open Sans"/>
          <w:color w:val="353535"/>
          <w:sz w:val="18"/>
          <w:szCs w:val="18"/>
          <w:lang w:val="en-US"/>
        </w:rPr>
        <w:t xml:space="preserve"> </w:t>
      </w:r>
      <w:proofErr w:type="gramStart"/>
      <w:r w:rsidR="00457CA5" w:rsidRPr="00C867C7">
        <w:rPr>
          <w:rFonts w:ascii="Open Sans" w:hAnsi="Open Sans" w:cs="Open Sans"/>
          <w:color w:val="353535"/>
          <w:sz w:val="18"/>
          <w:szCs w:val="18"/>
          <w:lang w:val="en-US"/>
        </w:rPr>
        <w:t>University of Canterbury.</w:t>
      </w:r>
      <w:proofErr w:type="gramEnd"/>
      <w:r w:rsidR="00457CA5" w:rsidRPr="00C867C7">
        <w:rPr>
          <w:rFonts w:ascii="Open Sans" w:hAnsi="Open Sans" w:cs="Open Sans"/>
          <w:color w:val="353535"/>
          <w:sz w:val="18"/>
          <w:szCs w:val="18"/>
          <w:lang w:val="en-US"/>
        </w:rPr>
        <w:t xml:space="preserve"> New Zealand. 1997</w:t>
      </w:r>
      <w:proofErr w:type="gramStart"/>
      <w:r w:rsidR="00457CA5" w:rsidRPr="00C867C7">
        <w:rPr>
          <w:rFonts w:ascii="Open Sans" w:hAnsi="Open Sans" w:cs="Open Sans"/>
          <w:color w:val="353535"/>
          <w:sz w:val="18"/>
          <w:szCs w:val="18"/>
          <w:lang w:val="en-US"/>
        </w:rPr>
        <w:t>.</w:t>
      </w:r>
      <w:proofErr w:type="gramEnd"/>
      <w:r w:rsidR="00457CA5" w:rsidRPr="00C867C7">
        <w:rPr>
          <w:rFonts w:ascii="Open Sans" w:hAnsi="Open Sans" w:cs="Open Sans"/>
          <w:color w:val="353535"/>
          <w:sz w:val="18"/>
          <w:szCs w:val="18"/>
          <w:lang w:val="en-US"/>
        </w:rPr>
        <w:br/>
        <w:t>[6]    </w:t>
      </w:r>
      <w:proofErr w:type="spellStart"/>
      <w:r w:rsidR="00457CA5" w:rsidRPr="00C867C7">
        <w:rPr>
          <w:rFonts w:ascii="Open Sans" w:hAnsi="Open Sans" w:cs="Open Sans"/>
          <w:color w:val="353535"/>
          <w:sz w:val="18"/>
          <w:szCs w:val="18"/>
          <w:lang w:val="en-US"/>
        </w:rPr>
        <w:t>Fardis</w:t>
      </w:r>
      <w:proofErr w:type="spellEnd"/>
      <w:r w:rsidR="00457CA5" w:rsidRPr="00C867C7">
        <w:rPr>
          <w:rFonts w:ascii="Open Sans" w:hAnsi="Open Sans" w:cs="Open Sans"/>
          <w:color w:val="353535"/>
          <w:sz w:val="18"/>
          <w:szCs w:val="18"/>
          <w:lang w:val="en-US"/>
        </w:rPr>
        <w:t>, Michael N.</w:t>
      </w:r>
      <w:r w:rsidR="00457CA5" w:rsidRPr="00C867C7">
        <w:rPr>
          <w:rStyle w:val="apple-converted-space"/>
          <w:rFonts w:ascii="Open Sans" w:hAnsi="Open Sans" w:cs="Open Sans"/>
          <w:color w:val="353535"/>
          <w:sz w:val="18"/>
          <w:szCs w:val="18"/>
          <w:lang w:val="en-US"/>
        </w:rPr>
        <w:t> </w:t>
      </w:r>
      <w:r w:rsidR="00457CA5" w:rsidRPr="00C867C7">
        <w:rPr>
          <w:rStyle w:val="Emphasis"/>
          <w:rFonts w:ascii="Open Sans" w:hAnsi="Open Sans" w:cs="Open Sans"/>
          <w:color w:val="353535"/>
          <w:sz w:val="18"/>
          <w:szCs w:val="18"/>
          <w:lang w:val="en-US"/>
        </w:rPr>
        <w:t>“Seismic design, assessment and retrofitting of concrete buildings based on EN-</w:t>
      </w:r>
      <w:proofErr w:type="spellStart"/>
      <w:r w:rsidR="00457CA5" w:rsidRPr="00C867C7">
        <w:rPr>
          <w:rStyle w:val="Emphasis"/>
          <w:rFonts w:ascii="Open Sans" w:hAnsi="Open Sans" w:cs="Open Sans"/>
          <w:color w:val="353535"/>
          <w:sz w:val="18"/>
          <w:szCs w:val="18"/>
          <w:lang w:val="en-US"/>
        </w:rPr>
        <w:t>Eurocode</w:t>
      </w:r>
      <w:proofErr w:type="spellEnd"/>
      <w:r w:rsidR="00457CA5" w:rsidRPr="00C867C7">
        <w:rPr>
          <w:rStyle w:val="Emphasis"/>
          <w:rFonts w:ascii="Open Sans" w:hAnsi="Open Sans" w:cs="Open Sans"/>
          <w:color w:val="353535"/>
          <w:sz w:val="18"/>
          <w:szCs w:val="18"/>
          <w:lang w:val="en-US"/>
        </w:rPr>
        <w:t xml:space="preserve"> 8”.</w:t>
      </w:r>
      <w:r w:rsidR="00457CA5" w:rsidRPr="00C867C7">
        <w:rPr>
          <w:rFonts w:ascii="Open Sans" w:hAnsi="Open Sans" w:cs="Open Sans"/>
          <w:color w:val="353535"/>
          <w:sz w:val="18"/>
          <w:szCs w:val="18"/>
          <w:lang w:val="en-US"/>
        </w:rPr>
        <w:t>Springer. 2009</w:t>
      </w:r>
      <w:proofErr w:type="gramStart"/>
      <w:r w:rsidR="00457CA5" w:rsidRPr="00C867C7">
        <w:rPr>
          <w:rFonts w:ascii="Open Sans" w:hAnsi="Open Sans" w:cs="Open Sans"/>
          <w:color w:val="353535"/>
          <w:sz w:val="18"/>
          <w:szCs w:val="18"/>
          <w:lang w:val="en-US"/>
        </w:rPr>
        <w:t>.</w:t>
      </w:r>
      <w:proofErr w:type="gramEnd"/>
      <w:r w:rsidR="00457CA5" w:rsidRPr="00C867C7">
        <w:rPr>
          <w:rFonts w:ascii="Open Sans" w:hAnsi="Open Sans" w:cs="Open Sans"/>
          <w:color w:val="353535"/>
          <w:sz w:val="18"/>
          <w:szCs w:val="18"/>
          <w:lang w:val="en-US"/>
        </w:rPr>
        <w:br/>
      </w:r>
      <w:r w:rsidR="00457CA5" w:rsidRPr="00C867C7">
        <w:rPr>
          <w:rFonts w:ascii="Open Sans" w:hAnsi="Open Sans" w:cs="Open Sans"/>
          <w:color w:val="353535"/>
          <w:sz w:val="18"/>
          <w:szCs w:val="18"/>
        </w:rPr>
        <w:t xml:space="preserve">[7]    Instituto de Ciencias de la Construcción Eduardo </w:t>
      </w:r>
      <w:proofErr w:type="spellStart"/>
      <w:r w:rsidR="00457CA5" w:rsidRPr="00C867C7">
        <w:rPr>
          <w:rFonts w:ascii="Open Sans" w:hAnsi="Open Sans" w:cs="Open Sans"/>
          <w:color w:val="353535"/>
          <w:sz w:val="18"/>
          <w:szCs w:val="18"/>
        </w:rPr>
        <w:t>Torroja</w:t>
      </w:r>
      <w:proofErr w:type="spellEnd"/>
      <w:r w:rsidR="00457CA5" w:rsidRPr="00C867C7">
        <w:rPr>
          <w:rFonts w:ascii="Open Sans" w:hAnsi="Open Sans" w:cs="Open Sans"/>
          <w:color w:val="353535"/>
          <w:sz w:val="18"/>
          <w:szCs w:val="18"/>
        </w:rPr>
        <w:t>. HISPALYT.</w:t>
      </w:r>
      <w:r w:rsidR="00457CA5" w:rsidRPr="00C867C7">
        <w:rPr>
          <w:rStyle w:val="apple-converted-space"/>
          <w:rFonts w:ascii="Open Sans" w:hAnsi="Open Sans" w:cs="Open Sans"/>
          <w:color w:val="353535"/>
          <w:sz w:val="18"/>
          <w:szCs w:val="18"/>
        </w:rPr>
        <w:t> </w:t>
      </w:r>
      <w:r w:rsidR="00457CA5" w:rsidRPr="00C867C7">
        <w:rPr>
          <w:rStyle w:val="Emphasis"/>
          <w:rFonts w:ascii="Open Sans" w:hAnsi="Open Sans" w:cs="Open Sans"/>
          <w:color w:val="353535"/>
          <w:sz w:val="18"/>
          <w:szCs w:val="18"/>
        </w:rPr>
        <w:t>“Catálogo de soluciones cerám</w:t>
      </w:r>
      <w:r w:rsidR="00457CA5" w:rsidRPr="00C867C7">
        <w:rPr>
          <w:rStyle w:val="Emphasis"/>
          <w:rFonts w:ascii="Open Sans" w:hAnsi="Open Sans" w:cs="Open Sans"/>
          <w:color w:val="353535"/>
          <w:sz w:val="18"/>
          <w:szCs w:val="18"/>
        </w:rPr>
        <w:t>i</w:t>
      </w:r>
      <w:r w:rsidR="00457CA5" w:rsidRPr="00C867C7">
        <w:rPr>
          <w:rStyle w:val="Emphasis"/>
          <w:rFonts w:ascii="Open Sans" w:hAnsi="Open Sans" w:cs="Open Sans"/>
          <w:color w:val="353535"/>
          <w:sz w:val="18"/>
          <w:szCs w:val="18"/>
        </w:rPr>
        <w:t>cas para el cumplimiento del código técnico de la edificación”</w:t>
      </w:r>
      <w:r w:rsidR="00457CA5" w:rsidRPr="00C867C7">
        <w:rPr>
          <w:rFonts w:ascii="Open Sans" w:hAnsi="Open Sans" w:cs="Open Sans"/>
          <w:color w:val="353535"/>
          <w:sz w:val="18"/>
          <w:szCs w:val="18"/>
        </w:rPr>
        <w:t>. 2008.</w:t>
      </w:r>
      <w:r w:rsidR="00457CA5" w:rsidRPr="00C867C7">
        <w:rPr>
          <w:rFonts w:ascii="Open Sans" w:hAnsi="Open Sans" w:cs="Open Sans"/>
          <w:color w:val="353535"/>
          <w:sz w:val="18"/>
          <w:szCs w:val="18"/>
        </w:rPr>
        <w:br/>
        <w:t xml:space="preserve">[8]    Luis M. </w:t>
      </w:r>
      <w:proofErr w:type="spellStart"/>
      <w:r w:rsidR="00457CA5" w:rsidRPr="00C867C7">
        <w:rPr>
          <w:rFonts w:ascii="Open Sans" w:hAnsi="Open Sans" w:cs="Open Sans"/>
          <w:color w:val="353535"/>
          <w:sz w:val="18"/>
          <w:szCs w:val="18"/>
        </w:rPr>
        <w:t>Bozzo</w:t>
      </w:r>
      <w:proofErr w:type="spellEnd"/>
      <w:r w:rsidR="00457CA5" w:rsidRPr="00C867C7">
        <w:rPr>
          <w:rFonts w:ascii="Open Sans" w:hAnsi="Open Sans" w:cs="Open Sans"/>
          <w:color w:val="353535"/>
          <w:sz w:val="18"/>
          <w:szCs w:val="18"/>
        </w:rPr>
        <w:t xml:space="preserve">; Alex H. </w:t>
      </w:r>
      <w:proofErr w:type="spellStart"/>
      <w:r w:rsidR="00457CA5" w:rsidRPr="00C867C7">
        <w:rPr>
          <w:rFonts w:ascii="Open Sans" w:hAnsi="Open Sans" w:cs="Open Sans"/>
          <w:color w:val="353535"/>
          <w:sz w:val="18"/>
          <w:szCs w:val="18"/>
        </w:rPr>
        <w:t>Barbat</w:t>
      </w:r>
      <w:proofErr w:type="spellEnd"/>
      <w:r w:rsidR="00457CA5" w:rsidRPr="00C867C7">
        <w:rPr>
          <w:rFonts w:ascii="Open Sans" w:hAnsi="Open Sans" w:cs="Open Sans"/>
          <w:color w:val="353535"/>
          <w:sz w:val="18"/>
          <w:szCs w:val="18"/>
        </w:rPr>
        <w:t>.</w:t>
      </w:r>
      <w:r w:rsidR="00457CA5" w:rsidRPr="00C867C7">
        <w:rPr>
          <w:rStyle w:val="apple-converted-space"/>
          <w:rFonts w:ascii="Open Sans" w:hAnsi="Open Sans" w:cs="Open Sans"/>
          <w:color w:val="353535"/>
          <w:sz w:val="18"/>
          <w:szCs w:val="18"/>
        </w:rPr>
        <w:t> </w:t>
      </w:r>
      <w:r w:rsidR="00457CA5" w:rsidRPr="00C867C7">
        <w:rPr>
          <w:rStyle w:val="Emphasis"/>
          <w:rFonts w:ascii="Open Sans" w:hAnsi="Open Sans" w:cs="Open Sans"/>
          <w:color w:val="353535"/>
          <w:sz w:val="18"/>
          <w:szCs w:val="18"/>
        </w:rPr>
        <w:t xml:space="preserve">“Diseño </w:t>
      </w:r>
      <w:proofErr w:type="spellStart"/>
      <w:r w:rsidR="00457CA5" w:rsidRPr="00C867C7">
        <w:rPr>
          <w:rStyle w:val="Emphasis"/>
          <w:rFonts w:ascii="Open Sans" w:hAnsi="Open Sans" w:cs="Open Sans"/>
          <w:color w:val="353535"/>
          <w:sz w:val="18"/>
          <w:szCs w:val="18"/>
        </w:rPr>
        <w:t>sismorresistente</w:t>
      </w:r>
      <w:proofErr w:type="spellEnd"/>
      <w:r w:rsidR="00457CA5" w:rsidRPr="00C867C7">
        <w:rPr>
          <w:rStyle w:val="Emphasis"/>
          <w:rFonts w:ascii="Open Sans" w:hAnsi="Open Sans" w:cs="Open Sans"/>
          <w:color w:val="353535"/>
          <w:sz w:val="18"/>
          <w:szCs w:val="18"/>
        </w:rPr>
        <w:t xml:space="preserve"> de edificios. Técnicas convencionales y avanz</w:t>
      </w:r>
      <w:r w:rsidR="00457CA5" w:rsidRPr="00C867C7">
        <w:rPr>
          <w:rStyle w:val="Emphasis"/>
          <w:rFonts w:ascii="Open Sans" w:hAnsi="Open Sans" w:cs="Open Sans"/>
          <w:color w:val="353535"/>
          <w:sz w:val="18"/>
          <w:szCs w:val="18"/>
        </w:rPr>
        <w:t>a</w:t>
      </w:r>
      <w:r w:rsidR="00457CA5" w:rsidRPr="00C867C7">
        <w:rPr>
          <w:rStyle w:val="Emphasis"/>
          <w:rFonts w:ascii="Open Sans" w:hAnsi="Open Sans" w:cs="Open Sans"/>
          <w:color w:val="353535"/>
          <w:sz w:val="18"/>
          <w:szCs w:val="18"/>
        </w:rPr>
        <w:t>das”</w:t>
      </w:r>
      <w:r w:rsidR="00457CA5" w:rsidRPr="00C867C7">
        <w:rPr>
          <w:rFonts w:ascii="Open Sans" w:hAnsi="Open Sans" w:cs="Open Sans"/>
          <w:color w:val="353535"/>
          <w:sz w:val="18"/>
          <w:szCs w:val="18"/>
        </w:rPr>
        <w:t xml:space="preserve">. Edit. </w:t>
      </w:r>
      <w:proofErr w:type="spellStart"/>
      <w:r w:rsidR="00457CA5" w:rsidRPr="00C867C7">
        <w:rPr>
          <w:rFonts w:ascii="Open Sans" w:hAnsi="Open Sans" w:cs="Open Sans"/>
          <w:color w:val="353535"/>
          <w:sz w:val="18"/>
          <w:szCs w:val="18"/>
        </w:rPr>
        <w:t>Reverté</w:t>
      </w:r>
      <w:proofErr w:type="spellEnd"/>
      <w:r w:rsidR="00457CA5" w:rsidRPr="00C867C7">
        <w:rPr>
          <w:rFonts w:ascii="Open Sans" w:hAnsi="Open Sans" w:cs="Open Sans"/>
          <w:color w:val="353535"/>
          <w:sz w:val="18"/>
          <w:szCs w:val="18"/>
        </w:rPr>
        <w:t>. 2000.</w:t>
      </w:r>
      <w:r w:rsidR="00457CA5" w:rsidRPr="00C867C7">
        <w:rPr>
          <w:rFonts w:ascii="Open Sans" w:hAnsi="Open Sans" w:cs="Open Sans"/>
          <w:color w:val="353535"/>
          <w:sz w:val="18"/>
          <w:szCs w:val="18"/>
        </w:rPr>
        <w:br/>
        <w:t>[9]    Ministerio de Fomento.</w:t>
      </w:r>
      <w:r w:rsidR="00457CA5" w:rsidRPr="00C867C7">
        <w:rPr>
          <w:rStyle w:val="apple-converted-space"/>
          <w:rFonts w:ascii="Open Sans" w:hAnsi="Open Sans" w:cs="Open Sans"/>
          <w:color w:val="353535"/>
          <w:sz w:val="18"/>
          <w:szCs w:val="18"/>
        </w:rPr>
        <w:t> </w:t>
      </w:r>
      <w:r w:rsidR="00457CA5" w:rsidRPr="00C867C7">
        <w:rPr>
          <w:rStyle w:val="Emphasis"/>
          <w:rFonts w:ascii="Open Sans" w:hAnsi="Open Sans" w:cs="Open Sans"/>
          <w:color w:val="353535"/>
          <w:sz w:val="18"/>
          <w:szCs w:val="18"/>
        </w:rPr>
        <w:t xml:space="preserve">“Norma de Construcción </w:t>
      </w:r>
      <w:proofErr w:type="spellStart"/>
      <w:r w:rsidR="00457CA5" w:rsidRPr="00C867C7">
        <w:rPr>
          <w:rStyle w:val="Emphasis"/>
          <w:rFonts w:ascii="Open Sans" w:hAnsi="Open Sans" w:cs="Open Sans"/>
          <w:color w:val="353535"/>
          <w:sz w:val="18"/>
          <w:szCs w:val="18"/>
        </w:rPr>
        <w:t>Sismorresistente</w:t>
      </w:r>
      <w:proofErr w:type="spellEnd"/>
      <w:r w:rsidR="00457CA5" w:rsidRPr="00C867C7">
        <w:rPr>
          <w:rStyle w:val="Emphasis"/>
          <w:rFonts w:ascii="Open Sans" w:hAnsi="Open Sans" w:cs="Open Sans"/>
          <w:color w:val="353535"/>
          <w:sz w:val="18"/>
          <w:szCs w:val="18"/>
        </w:rPr>
        <w:t>: Parte general y edificación (NCSE-02)”</w:t>
      </w:r>
      <w:r w:rsidR="00457CA5" w:rsidRPr="00C867C7">
        <w:rPr>
          <w:rFonts w:ascii="Open Sans" w:hAnsi="Open Sans" w:cs="Open Sans"/>
          <w:color w:val="353535"/>
          <w:sz w:val="18"/>
          <w:szCs w:val="18"/>
        </w:rPr>
        <w:t xml:space="preserve">. </w:t>
      </w:r>
      <w:r w:rsidR="00457CA5" w:rsidRPr="00F07288">
        <w:rPr>
          <w:rFonts w:ascii="Open Sans" w:hAnsi="Open Sans" w:cs="Open Sans"/>
          <w:color w:val="353535"/>
          <w:sz w:val="18"/>
          <w:szCs w:val="18"/>
        </w:rPr>
        <w:t>Mayo 2003.</w:t>
      </w:r>
      <w:r w:rsidR="00457CA5" w:rsidRPr="00F07288">
        <w:rPr>
          <w:rFonts w:ascii="Open Sans" w:hAnsi="Open Sans" w:cs="Open Sans"/>
          <w:color w:val="353535"/>
          <w:sz w:val="18"/>
          <w:szCs w:val="18"/>
        </w:rPr>
        <w:br/>
      </w:r>
      <w:r w:rsidR="00457CA5" w:rsidRPr="00C867C7">
        <w:rPr>
          <w:rFonts w:ascii="Open Sans" w:hAnsi="Open Sans" w:cs="Open Sans"/>
          <w:color w:val="353535"/>
          <w:sz w:val="18"/>
          <w:szCs w:val="18"/>
          <w:lang w:val="en-US"/>
        </w:rPr>
        <w:t>[10</w:t>
      </w:r>
      <w:proofErr w:type="gramStart"/>
      <w:r w:rsidR="00457CA5" w:rsidRPr="00C867C7">
        <w:rPr>
          <w:rFonts w:ascii="Open Sans" w:hAnsi="Open Sans" w:cs="Open Sans"/>
          <w:color w:val="353535"/>
          <w:sz w:val="18"/>
          <w:szCs w:val="18"/>
          <w:lang w:val="en-US"/>
        </w:rPr>
        <w:t>]  </w:t>
      </w:r>
      <w:proofErr w:type="spellStart"/>
      <w:r w:rsidR="00457CA5" w:rsidRPr="00C867C7">
        <w:rPr>
          <w:rFonts w:ascii="Open Sans" w:hAnsi="Open Sans" w:cs="Open Sans"/>
          <w:color w:val="353535"/>
          <w:sz w:val="18"/>
          <w:szCs w:val="18"/>
          <w:lang w:val="en-US"/>
        </w:rPr>
        <w:t>Paulay</w:t>
      </w:r>
      <w:proofErr w:type="spellEnd"/>
      <w:proofErr w:type="gramEnd"/>
      <w:r w:rsidR="00457CA5" w:rsidRPr="00C867C7">
        <w:rPr>
          <w:rFonts w:ascii="Open Sans" w:hAnsi="Open Sans" w:cs="Open Sans"/>
          <w:color w:val="353535"/>
          <w:sz w:val="18"/>
          <w:szCs w:val="18"/>
          <w:lang w:val="en-US"/>
        </w:rPr>
        <w:t>, T; Priestley, M.J.N.</w:t>
      </w:r>
      <w:r w:rsidR="00457CA5" w:rsidRPr="00C867C7">
        <w:rPr>
          <w:rStyle w:val="apple-converted-space"/>
          <w:rFonts w:ascii="Open Sans" w:hAnsi="Open Sans" w:cs="Open Sans"/>
          <w:color w:val="353535"/>
          <w:sz w:val="18"/>
          <w:szCs w:val="18"/>
          <w:lang w:val="en-US"/>
        </w:rPr>
        <w:t> </w:t>
      </w:r>
      <w:r w:rsidR="00457CA5" w:rsidRPr="00C867C7">
        <w:rPr>
          <w:rStyle w:val="Emphasis"/>
          <w:rFonts w:ascii="Open Sans" w:hAnsi="Open Sans" w:cs="Open Sans"/>
          <w:color w:val="353535"/>
          <w:sz w:val="18"/>
          <w:szCs w:val="18"/>
          <w:lang w:val="en-US"/>
        </w:rPr>
        <w:t>“Seismic design of reinforced concrete and masonry buildings”</w:t>
      </w:r>
      <w:r w:rsidR="00457CA5" w:rsidRPr="00C867C7">
        <w:rPr>
          <w:rFonts w:ascii="Open Sans" w:hAnsi="Open Sans" w:cs="Open Sans"/>
          <w:color w:val="353535"/>
          <w:sz w:val="18"/>
          <w:szCs w:val="18"/>
          <w:lang w:val="en-US"/>
        </w:rPr>
        <w:t xml:space="preserve">. </w:t>
      </w:r>
      <w:r w:rsidR="00457CA5" w:rsidRPr="00C867C7">
        <w:rPr>
          <w:rFonts w:ascii="Open Sans" w:hAnsi="Open Sans" w:cs="Open Sans"/>
          <w:color w:val="353535"/>
          <w:sz w:val="18"/>
          <w:szCs w:val="18"/>
        </w:rPr>
        <w:t xml:space="preserve">John </w:t>
      </w:r>
      <w:proofErr w:type="spellStart"/>
      <w:r w:rsidR="00457CA5" w:rsidRPr="00C867C7">
        <w:rPr>
          <w:rFonts w:ascii="Open Sans" w:hAnsi="Open Sans" w:cs="Open Sans"/>
          <w:color w:val="353535"/>
          <w:sz w:val="18"/>
          <w:szCs w:val="18"/>
        </w:rPr>
        <w:t>Wiley</w:t>
      </w:r>
      <w:proofErr w:type="spellEnd"/>
      <w:r w:rsidR="00457CA5" w:rsidRPr="00C867C7">
        <w:rPr>
          <w:rFonts w:ascii="Open Sans" w:hAnsi="Open Sans" w:cs="Open Sans"/>
          <w:color w:val="353535"/>
          <w:sz w:val="18"/>
          <w:szCs w:val="18"/>
        </w:rPr>
        <w:t xml:space="preserve"> &amp; </w:t>
      </w:r>
      <w:proofErr w:type="spellStart"/>
      <w:r w:rsidR="00457CA5" w:rsidRPr="00C867C7">
        <w:rPr>
          <w:rFonts w:ascii="Open Sans" w:hAnsi="Open Sans" w:cs="Open Sans"/>
          <w:color w:val="353535"/>
          <w:sz w:val="18"/>
          <w:szCs w:val="18"/>
        </w:rPr>
        <w:t>Sons</w:t>
      </w:r>
      <w:proofErr w:type="spellEnd"/>
      <w:r w:rsidR="00457CA5" w:rsidRPr="00C867C7">
        <w:rPr>
          <w:rFonts w:ascii="Open Sans" w:hAnsi="Open Sans" w:cs="Open Sans"/>
          <w:color w:val="353535"/>
          <w:sz w:val="18"/>
          <w:szCs w:val="18"/>
        </w:rPr>
        <w:t>. 1992.</w:t>
      </w:r>
    </w:p>
    <w:sectPr w:rsidR="00457CA5" w:rsidRPr="00C867C7" w:rsidSect="00A75455">
      <w:headerReference w:type="default" r:id="rId22"/>
      <w:footerReference w:type="defaul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AD5" w:rsidRDefault="00CD2AD5" w:rsidP="009B7A29">
      <w:pPr>
        <w:spacing w:after="0" w:line="240" w:lineRule="auto"/>
      </w:pPr>
      <w:r>
        <w:separator/>
      </w:r>
    </w:p>
  </w:endnote>
  <w:endnote w:type="continuationSeparator" w:id="0">
    <w:p w:rsidR="00CD2AD5" w:rsidRDefault="00CD2AD5"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D8172B" w:rsidRPr="00D8172B">
            <w:rPr>
              <w:rFonts w:ascii="Open Sans" w:eastAsiaTheme="majorEastAsia" w:hAnsi="Open Sans" w:cs="Open Sans"/>
              <w:noProof/>
              <w:color w:val="808080" w:themeColor="background1" w:themeShade="80"/>
              <w:sz w:val="16"/>
              <w:szCs w:val="16"/>
            </w:rPr>
            <w:t>11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243FF6" w:rsidRPr="00DB1780" w:rsidRDefault="00243FF6" w:rsidP="00BC671C">
          <w:pPr>
            <w:pStyle w:val="Footer"/>
            <w:rPr>
              <w:sz w:val="16"/>
              <w:szCs w:val="16"/>
            </w:rPr>
          </w:pPr>
          <w:r>
            <w:rPr>
              <w:rFonts w:ascii="Open Sans" w:hAnsi="Open Sans" w:cs="Open Sans"/>
              <w:noProof/>
              <w:color w:val="808080" w:themeColor="background1" w:themeShade="80"/>
              <w:sz w:val="16"/>
              <w:szCs w:val="16"/>
            </w:rPr>
            <w:t>| El terremoto de Lorca: lecciones para la reconstrucción</w:t>
          </w:r>
        </w:p>
      </w:tc>
    </w:tr>
  </w:tbl>
  <w:p w:rsidR="00243FF6" w:rsidRDefault="00243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AD5" w:rsidRDefault="00CD2AD5" w:rsidP="009B7A29">
      <w:pPr>
        <w:spacing w:after="0" w:line="240" w:lineRule="auto"/>
      </w:pPr>
      <w:r>
        <w:separator/>
      </w:r>
    </w:p>
  </w:footnote>
  <w:footnote w:type="continuationSeparator" w:id="0">
    <w:p w:rsidR="00CD2AD5" w:rsidRDefault="00CD2AD5"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60169F08" wp14:editId="5EDFE818">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5F0358">
          <w:pPr>
            <w:pStyle w:val="Header"/>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5F0358">
            <w:rPr>
              <w:color w:val="FFFFFF" w:themeColor="background1"/>
              <w:sz w:val="18"/>
              <w:szCs w:val="18"/>
            </w:rPr>
            <w:t>Septiembre</w:t>
          </w:r>
          <w:r w:rsidRPr="00A72331">
            <w:rPr>
              <w:color w:val="FFFFFF" w:themeColor="background1"/>
              <w:sz w:val="18"/>
              <w:szCs w:val="18"/>
            </w:rPr>
            <w:t xml:space="preserve"> de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0F7161C"/>
    <w:multiLevelType w:val="hybridMultilevel"/>
    <w:tmpl w:val="AC441CFE"/>
    <w:lvl w:ilvl="0" w:tplc="B1BE76CE">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0D796D"/>
    <w:multiLevelType w:val="hybridMultilevel"/>
    <w:tmpl w:val="A0464D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EED7EF9"/>
    <w:multiLevelType w:val="hybridMultilevel"/>
    <w:tmpl w:val="C78264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num>
  <w:num w:numId="4">
    <w:abstractNumId w:val="5"/>
  </w:num>
  <w:num w:numId="5">
    <w:abstractNumId w:val="0"/>
  </w:num>
  <w:num w:numId="6">
    <w:abstractNumId w:val="2"/>
  </w:num>
  <w:num w:numId="7">
    <w:abstractNumId w:val="6"/>
  </w:num>
  <w:num w:numId="8">
    <w:abstractNumId w:val="10"/>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55F7A"/>
    <w:rsid w:val="000B2EE5"/>
    <w:rsid w:val="00104301"/>
    <w:rsid w:val="00115CA4"/>
    <w:rsid w:val="00121225"/>
    <w:rsid w:val="00171607"/>
    <w:rsid w:val="00173BFE"/>
    <w:rsid w:val="00181DBB"/>
    <w:rsid w:val="0018369F"/>
    <w:rsid w:val="00187C4D"/>
    <w:rsid w:val="001A449C"/>
    <w:rsid w:val="001C210B"/>
    <w:rsid w:val="001C4705"/>
    <w:rsid w:val="002128AE"/>
    <w:rsid w:val="00243FF6"/>
    <w:rsid w:val="00275979"/>
    <w:rsid w:val="002B75C6"/>
    <w:rsid w:val="002D0D32"/>
    <w:rsid w:val="002F02D2"/>
    <w:rsid w:val="00300612"/>
    <w:rsid w:val="00314A37"/>
    <w:rsid w:val="00330D01"/>
    <w:rsid w:val="0037445D"/>
    <w:rsid w:val="0038320C"/>
    <w:rsid w:val="003D35BB"/>
    <w:rsid w:val="003F4635"/>
    <w:rsid w:val="00421A94"/>
    <w:rsid w:val="0045108A"/>
    <w:rsid w:val="00456BE5"/>
    <w:rsid w:val="00457CA5"/>
    <w:rsid w:val="004A632A"/>
    <w:rsid w:val="005B2914"/>
    <w:rsid w:val="005B7159"/>
    <w:rsid w:val="005B7798"/>
    <w:rsid w:val="005C4899"/>
    <w:rsid w:val="005C576B"/>
    <w:rsid w:val="005D560C"/>
    <w:rsid w:val="005E1715"/>
    <w:rsid w:val="005F0358"/>
    <w:rsid w:val="006160B1"/>
    <w:rsid w:val="00623022"/>
    <w:rsid w:val="006A5CCB"/>
    <w:rsid w:val="006D792D"/>
    <w:rsid w:val="0070116A"/>
    <w:rsid w:val="007167E4"/>
    <w:rsid w:val="00734588"/>
    <w:rsid w:val="007D6399"/>
    <w:rsid w:val="007D678B"/>
    <w:rsid w:val="0084611F"/>
    <w:rsid w:val="00881350"/>
    <w:rsid w:val="0089157D"/>
    <w:rsid w:val="008A6F90"/>
    <w:rsid w:val="008A7CC4"/>
    <w:rsid w:val="008B7A74"/>
    <w:rsid w:val="008C60D6"/>
    <w:rsid w:val="00916D80"/>
    <w:rsid w:val="009713B9"/>
    <w:rsid w:val="009A3A8B"/>
    <w:rsid w:val="009B7A29"/>
    <w:rsid w:val="009E67F5"/>
    <w:rsid w:val="00A35594"/>
    <w:rsid w:val="00A62FA9"/>
    <w:rsid w:val="00A663B3"/>
    <w:rsid w:val="00A67CE9"/>
    <w:rsid w:val="00A719D5"/>
    <w:rsid w:val="00A72331"/>
    <w:rsid w:val="00A75455"/>
    <w:rsid w:val="00A86D46"/>
    <w:rsid w:val="00AA1D2B"/>
    <w:rsid w:val="00AD1609"/>
    <w:rsid w:val="00AE688C"/>
    <w:rsid w:val="00B13158"/>
    <w:rsid w:val="00B20598"/>
    <w:rsid w:val="00B33838"/>
    <w:rsid w:val="00B60991"/>
    <w:rsid w:val="00B61ACC"/>
    <w:rsid w:val="00B757DA"/>
    <w:rsid w:val="00B92EF2"/>
    <w:rsid w:val="00BA3E1F"/>
    <w:rsid w:val="00BC671C"/>
    <w:rsid w:val="00C2470A"/>
    <w:rsid w:val="00C36A47"/>
    <w:rsid w:val="00C5445E"/>
    <w:rsid w:val="00C60F0B"/>
    <w:rsid w:val="00C86701"/>
    <w:rsid w:val="00C867C7"/>
    <w:rsid w:val="00CB686C"/>
    <w:rsid w:val="00CC783F"/>
    <w:rsid w:val="00CD2AD5"/>
    <w:rsid w:val="00CF325F"/>
    <w:rsid w:val="00D80BC4"/>
    <w:rsid w:val="00D8172B"/>
    <w:rsid w:val="00DB1780"/>
    <w:rsid w:val="00DC3B9E"/>
    <w:rsid w:val="00DE38D4"/>
    <w:rsid w:val="00E564F2"/>
    <w:rsid w:val="00E70CD5"/>
    <w:rsid w:val="00E722DC"/>
    <w:rsid w:val="00EB6195"/>
    <w:rsid w:val="00F07288"/>
    <w:rsid w:val="00F1408E"/>
    <w:rsid w:val="00F375A1"/>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www.consorsegurosdigital.com/almacen/numero01/images/ESP/terremoto-lorca-fig4.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89EF4-478D-40F3-873B-05B5069D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3261</Words>
  <Characters>17646</Characters>
  <Application>Microsoft Office Word</Application>
  <DocSecurity>0</DocSecurity>
  <Lines>401</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13</cp:revision>
  <cp:lastPrinted>2014-09-17T08:20:00Z</cp:lastPrinted>
  <dcterms:created xsi:type="dcterms:W3CDTF">2014-09-11T10:27:00Z</dcterms:created>
  <dcterms:modified xsi:type="dcterms:W3CDTF">2014-09-18T09:50:00Z</dcterms:modified>
</cp:coreProperties>
</file>